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C65E2" w14:textId="77777777" w:rsidR="00DB3D79" w:rsidRPr="00D73A23" w:rsidRDefault="00E127A7">
      <w:pPr>
        <w:spacing w:before="104"/>
        <w:ind w:right="16"/>
        <w:jc w:val="right"/>
        <w:rPr>
          <w:rFonts w:ascii="Verdana" w:hAnsi="Verdana"/>
          <w:sz w:val="40"/>
          <w:szCs w:val="40"/>
          <w:lang w:val="cs-CZ"/>
        </w:rPr>
      </w:pPr>
      <w:r w:rsidRPr="00D73A23">
        <w:rPr>
          <w:rFonts w:ascii="Verdana" w:hAnsi="Verdana"/>
          <w:noProof/>
          <w:sz w:val="40"/>
          <w:szCs w:val="40"/>
          <w:lang w:val="cs-CZ"/>
        </w:rPr>
        <w:drawing>
          <wp:anchor distT="0" distB="0" distL="0" distR="0" simplePos="0" relativeHeight="251658240" behindDoc="0" locked="0" layoutInCell="1" allowOverlap="1" wp14:anchorId="68D3B3E7" wp14:editId="1CA9904B">
            <wp:simplePos x="0" y="0"/>
            <wp:positionH relativeFrom="page">
              <wp:posOffset>914400</wp:posOffset>
            </wp:positionH>
            <wp:positionV relativeFrom="paragraph">
              <wp:posOffset>51815</wp:posOffset>
            </wp:positionV>
            <wp:extent cx="1851660" cy="604520"/>
            <wp:effectExtent l="0" t="0" r="0" b="0"/>
            <wp:wrapNone/>
            <wp:docPr id="1" name="Image 1" descr="Une image contenant Police, Graphique, logo, texte  Le contenu généré par l’IA peut êtr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Police, Graphique, logo, texte  Le contenu généré par l’IA peut être incorrect.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1660" cy="604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73A23">
        <w:rPr>
          <w:rFonts w:ascii="Verdana" w:hAnsi="Verdana"/>
          <w:color w:val="767070"/>
          <w:w w:val="125"/>
          <w:sz w:val="40"/>
          <w:szCs w:val="40"/>
          <w:lang w:val="cs-CZ"/>
        </w:rPr>
        <w:t xml:space="preserve">Tisková </w:t>
      </w:r>
      <w:r w:rsidRPr="00D73A23">
        <w:rPr>
          <w:rFonts w:ascii="Verdana" w:hAnsi="Verdana"/>
          <w:color w:val="767070"/>
          <w:spacing w:val="-2"/>
          <w:w w:val="125"/>
          <w:sz w:val="40"/>
          <w:szCs w:val="40"/>
          <w:lang w:val="cs-CZ"/>
        </w:rPr>
        <w:t>zpráva</w:t>
      </w:r>
    </w:p>
    <w:p w14:paraId="20ED6665" w14:textId="77777777" w:rsidR="00DB3D79" w:rsidRPr="00777703" w:rsidRDefault="00DB3D79">
      <w:pPr>
        <w:pStyle w:val="Zkladntext"/>
        <w:rPr>
          <w:rFonts w:ascii="Verdana" w:hAnsi="Verdana"/>
          <w:sz w:val="40"/>
          <w:lang w:val="cs-CZ"/>
        </w:rPr>
      </w:pPr>
    </w:p>
    <w:p w14:paraId="4E7DFB9F" w14:textId="77777777" w:rsidR="00DB3D79" w:rsidRPr="00777703" w:rsidRDefault="00DB3D79">
      <w:pPr>
        <w:pStyle w:val="Zkladntext"/>
        <w:spacing w:before="325"/>
        <w:rPr>
          <w:rFonts w:ascii="Verdana" w:hAnsi="Verdana"/>
          <w:sz w:val="40"/>
          <w:lang w:val="cs-CZ"/>
        </w:rPr>
      </w:pPr>
    </w:p>
    <w:p w14:paraId="71BAE9D9" w14:textId="59A71678" w:rsidR="002252F2" w:rsidRDefault="002252F2" w:rsidP="00777703">
      <w:pPr>
        <w:pStyle w:val="Zkladntext"/>
        <w:spacing w:before="152"/>
        <w:ind w:left="720"/>
        <w:jc w:val="center"/>
        <w:rPr>
          <w:rFonts w:ascii="Verdana" w:hAnsi="Verdana"/>
          <w:b/>
          <w:bCs/>
          <w:color w:val="0073E6"/>
          <w:w w:val="135"/>
          <w:sz w:val="37"/>
          <w:szCs w:val="40"/>
        </w:rPr>
      </w:pPr>
      <w:r w:rsidRPr="002252F2">
        <w:rPr>
          <w:rFonts w:ascii="Verdana" w:hAnsi="Verdana"/>
          <w:b/>
          <w:bCs/>
          <w:color w:val="0073E6"/>
          <w:w w:val="135"/>
          <w:sz w:val="37"/>
          <w:szCs w:val="40"/>
        </w:rPr>
        <w:t xml:space="preserve">Atos </w:t>
      </w:r>
      <w:proofErr w:type="spellStart"/>
      <w:r w:rsidRPr="002252F2">
        <w:rPr>
          <w:rFonts w:ascii="Verdana" w:hAnsi="Verdana"/>
          <w:b/>
          <w:bCs/>
          <w:color w:val="0073E6"/>
          <w:w w:val="135"/>
          <w:sz w:val="37"/>
          <w:szCs w:val="40"/>
        </w:rPr>
        <w:t>posiluje</w:t>
      </w:r>
      <w:proofErr w:type="spellEnd"/>
      <w:r w:rsidRPr="002252F2">
        <w:rPr>
          <w:rFonts w:ascii="Verdana" w:hAnsi="Verdana"/>
          <w:b/>
          <w:bCs/>
          <w:color w:val="0073E6"/>
          <w:w w:val="135"/>
          <w:sz w:val="37"/>
          <w:szCs w:val="40"/>
        </w:rPr>
        <w:t xml:space="preserve"> </w:t>
      </w:r>
      <w:proofErr w:type="spellStart"/>
      <w:r w:rsidR="00B92597">
        <w:rPr>
          <w:rFonts w:ascii="Verdana" w:hAnsi="Verdana"/>
          <w:b/>
          <w:bCs/>
          <w:color w:val="0073E6"/>
          <w:w w:val="135"/>
          <w:sz w:val="37"/>
          <w:szCs w:val="40"/>
        </w:rPr>
        <w:t>své</w:t>
      </w:r>
      <w:proofErr w:type="spellEnd"/>
      <w:r w:rsidR="00B92597">
        <w:rPr>
          <w:rFonts w:ascii="Verdana" w:hAnsi="Verdana"/>
          <w:b/>
          <w:bCs/>
          <w:color w:val="0073E6"/>
          <w:w w:val="135"/>
          <w:sz w:val="37"/>
          <w:szCs w:val="40"/>
        </w:rPr>
        <w:t xml:space="preserve"> </w:t>
      </w:r>
      <w:proofErr w:type="spellStart"/>
      <w:r w:rsidRPr="002252F2">
        <w:rPr>
          <w:rFonts w:ascii="Verdana" w:hAnsi="Verdana"/>
          <w:b/>
          <w:bCs/>
          <w:color w:val="0073E6"/>
          <w:w w:val="135"/>
          <w:sz w:val="37"/>
          <w:szCs w:val="40"/>
        </w:rPr>
        <w:t>kyberbezpečnostní</w:t>
      </w:r>
      <w:proofErr w:type="spellEnd"/>
      <w:r w:rsidRPr="002252F2">
        <w:rPr>
          <w:rFonts w:ascii="Verdana" w:hAnsi="Verdana"/>
          <w:b/>
          <w:bCs/>
          <w:color w:val="0073E6"/>
          <w:w w:val="135"/>
          <w:sz w:val="37"/>
          <w:szCs w:val="40"/>
        </w:rPr>
        <w:t xml:space="preserve"> </w:t>
      </w:r>
      <w:proofErr w:type="spellStart"/>
      <w:r w:rsidRPr="002252F2">
        <w:rPr>
          <w:rFonts w:ascii="Verdana" w:hAnsi="Verdana"/>
          <w:b/>
          <w:bCs/>
          <w:color w:val="0073E6"/>
          <w:w w:val="135"/>
          <w:sz w:val="37"/>
          <w:szCs w:val="40"/>
        </w:rPr>
        <w:t>operace</w:t>
      </w:r>
      <w:proofErr w:type="spellEnd"/>
      <w:r w:rsidRPr="002252F2">
        <w:rPr>
          <w:rFonts w:ascii="Verdana" w:hAnsi="Verdana"/>
          <w:b/>
          <w:bCs/>
          <w:color w:val="0073E6"/>
          <w:w w:val="135"/>
          <w:sz w:val="37"/>
          <w:szCs w:val="40"/>
        </w:rPr>
        <w:t xml:space="preserve"> o Google Threat Intelligence, </w:t>
      </w:r>
      <w:proofErr w:type="spellStart"/>
      <w:r w:rsidRPr="002252F2">
        <w:rPr>
          <w:rFonts w:ascii="Verdana" w:hAnsi="Verdana"/>
          <w:b/>
          <w:bCs/>
          <w:color w:val="0073E6"/>
          <w:w w:val="135"/>
          <w:sz w:val="37"/>
          <w:szCs w:val="40"/>
        </w:rPr>
        <w:t>českým</w:t>
      </w:r>
      <w:proofErr w:type="spellEnd"/>
      <w:r w:rsidRPr="002252F2">
        <w:rPr>
          <w:rFonts w:ascii="Verdana" w:hAnsi="Verdana"/>
          <w:b/>
          <w:bCs/>
          <w:color w:val="0073E6"/>
          <w:w w:val="135"/>
          <w:sz w:val="37"/>
          <w:szCs w:val="40"/>
        </w:rPr>
        <w:t xml:space="preserve"> </w:t>
      </w:r>
      <w:proofErr w:type="spellStart"/>
      <w:r w:rsidRPr="002252F2">
        <w:rPr>
          <w:rFonts w:ascii="Verdana" w:hAnsi="Verdana"/>
          <w:b/>
          <w:bCs/>
          <w:color w:val="0073E6"/>
          <w:w w:val="135"/>
          <w:sz w:val="37"/>
          <w:szCs w:val="40"/>
        </w:rPr>
        <w:t>firmám</w:t>
      </w:r>
      <w:proofErr w:type="spellEnd"/>
      <w:r w:rsidRPr="002252F2">
        <w:rPr>
          <w:rFonts w:ascii="Verdana" w:hAnsi="Verdana"/>
          <w:b/>
          <w:bCs/>
          <w:color w:val="0073E6"/>
          <w:w w:val="135"/>
          <w:sz w:val="37"/>
          <w:szCs w:val="40"/>
        </w:rPr>
        <w:t xml:space="preserve"> </w:t>
      </w:r>
      <w:proofErr w:type="spellStart"/>
      <w:r w:rsidRPr="002252F2">
        <w:rPr>
          <w:rFonts w:ascii="Verdana" w:hAnsi="Verdana"/>
          <w:b/>
          <w:bCs/>
          <w:color w:val="0073E6"/>
          <w:w w:val="135"/>
          <w:sz w:val="37"/>
          <w:szCs w:val="40"/>
        </w:rPr>
        <w:t>zrychluje</w:t>
      </w:r>
      <w:proofErr w:type="spellEnd"/>
      <w:r w:rsidRPr="002252F2">
        <w:rPr>
          <w:rFonts w:ascii="Verdana" w:hAnsi="Verdana"/>
          <w:b/>
          <w:bCs/>
          <w:color w:val="0073E6"/>
          <w:w w:val="135"/>
          <w:sz w:val="37"/>
          <w:szCs w:val="40"/>
        </w:rPr>
        <w:t xml:space="preserve"> </w:t>
      </w:r>
      <w:proofErr w:type="spellStart"/>
      <w:r w:rsidRPr="002252F2">
        <w:rPr>
          <w:rFonts w:ascii="Verdana" w:hAnsi="Verdana"/>
          <w:b/>
          <w:bCs/>
          <w:color w:val="0073E6"/>
          <w:w w:val="135"/>
          <w:sz w:val="37"/>
          <w:szCs w:val="40"/>
        </w:rPr>
        <w:t>detekci</w:t>
      </w:r>
      <w:proofErr w:type="spellEnd"/>
      <w:r w:rsidRPr="002252F2">
        <w:rPr>
          <w:rFonts w:ascii="Verdana" w:hAnsi="Verdana"/>
          <w:b/>
          <w:bCs/>
          <w:color w:val="0073E6"/>
          <w:w w:val="135"/>
          <w:sz w:val="37"/>
          <w:szCs w:val="40"/>
        </w:rPr>
        <w:t xml:space="preserve"> </w:t>
      </w:r>
      <w:proofErr w:type="spellStart"/>
      <w:r w:rsidRPr="002252F2">
        <w:rPr>
          <w:rFonts w:ascii="Verdana" w:hAnsi="Verdana"/>
          <w:b/>
          <w:bCs/>
          <w:color w:val="0073E6"/>
          <w:w w:val="135"/>
          <w:sz w:val="37"/>
          <w:szCs w:val="40"/>
        </w:rPr>
        <w:t>i</w:t>
      </w:r>
      <w:proofErr w:type="spellEnd"/>
      <w:r w:rsidRPr="002252F2">
        <w:rPr>
          <w:rFonts w:ascii="Verdana" w:hAnsi="Verdana"/>
          <w:b/>
          <w:bCs/>
          <w:color w:val="0073E6"/>
          <w:w w:val="135"/>
          <w:sz w:val="37"/>
          <w:szCs w:val="40"/>
        </w:rPr>
        <w:t xml:space="preserve"> </w:t>
      </w:r>
      <w:proofErr w:type="spellStart"/>
      <w:r w:rsidRPr="002252F2">
        <w:rPr>
          <w:rFonts w:ascii="Verdana" w:hAnsi="Verdana"/>
          <w:b/>
          <w:bCs/>
          <w:color w:val="0073E6"/>
          <w:w w:val="135"/>
          <w:sz w:val="37"/>
          <w:szCs w:val="40"/>
        </w:rPr>
        <w:t>reakci</w:t>
      </w:r>
      <w:proofErr w:type="spellEnd"/>
      <w:r w:rsidRPr="002252F2">
        <w:rPr>
          <w:rFonts w:ascii="Verdana" w:hAnsi="Verdana"/>
          <w:b/>
          <w:bCs/>
          <w:color w:val="0073E6"/>
          <w:w w:val="135"/>
          <w:sz w:val="37"/>
          <w:szCs w:val="40"/>
        </w:rPr>
        <w:t xml:space="preserve"> </w:t>
      </w:r>
      <w:proofErr w:type="spellStart"/>
      <w:r w:rsidRPr="002252F2">
        <w:rPr>
          <w:rFonts w:ascii="Verdana" w:hAnsi="Verdana"/>
          <w:b/>
          <w:bCs/>
          <w:color w:val="0073E6"/>
          <w:w w:val="135"/>
          <w:sz w:val="37"/>
          <w:szCs w:val="40"/>
        </w:rPr>
        <w:t>na</w:t>
      </w:r>
      <w:proofErr w:type="spellEnd"/>
      <w:r w:rsidRPr="002252F2">
        <w:rPr>
          <w:rFonts w:ascii="Verdana" w:hAnsi="Verdana"/>
          <w:b/>
          <w:bCs/>
          <w:color w:val="0073E6"/>
          <w:w w:val="135"/>
          <w:sz w:val="37"/>
          <w:szCs w:val="40"/>
        </w:rPr>
        <w:t xml:space="preserve"> </w:t>
      </w:r>
      <w:proofErr w:type="spellStart"/>
      <w:r w:rsidRPr="002252F2">
        <w:rPr>
          <w:rFonts w:ascii="Verdana" w:hAnsi="Verdana"/>
          <w:b/>
          <w:bCs/>
          <w:color w:val="0073E6"/>
          <w:w w:val="135"/>
          <w:sz w:val="37"/>
          <w:szCs w:val="40"/>
        </w:rPr>
        <w:t>hrozby</w:t>
      </w:r>
      <w:proofErr w:type="spellEnd"/>
    </w:p>
    <w:p w14:paraId="58F6026D" w14:textId="77777777" w:rsidR="006E6958" w:rsidRPr="00777703" w:rsidRDefault="006E6958" w:rsidP="00777703">
      <w:pPr>
        <w:pStyle w:val="Zkladntext"/>
        <w:spacing w:before="152"/>
        <w:ind w:left="720"/>
        <w:jc w:val="center"/>
        <w:rPr>
          <w:rFonts w:ascii="Verdana" w:hAnsi="Verdana"/>
          <w:b/>
          <w:bCs/>
          <w:color w:val="0073E6"/>
          <w:w w:val="135"/>
          <w:sz w:val="37"/>
          <w:szCs w:val="40"/>
          <w:lang w:val="cs-CZ"/>
        </w:rPr>
      </w:pPr>
    </w:p>
    <w:p w14:paraId="79952BF6" w14:textId="77777777" w:rsidR="00777703" w:rsidRPr="00777703" w:rsidRDefault="00777703" w:rsidP="00B00AE4">
      <w:pPr>
        <w:pStyle w:val="Zkladntext"/>
        <w:spacing w:line="256" w:lineRule="auto"/>
        <w:ind w:left="23" w:right="22"/>
        <w:jc w:val="center"/>
        <w:rPr>
          <w:rFonts w:ascii="Verdana" w:hAnsi="Verdana"/>
          <w:b/>
          <w:bCs/>
          <w:color w:val="0073E6"/>
          <w:w w:val="135"/>
          <w:sz w:val="37"/>
          <w:szCs w:val="40"/>
          <w:lang w:val="cs-CZ"/>
        </w:rPr>
      </w:pPr>
    </w:p>
    <w:p w14:paraId="5A99A498" w14:textId="6A38EC9C" w:rsidR="00D451C7" w:rsidRPr="00D73A23" w:rsidRDefault="00E73A41">
      <w:pPr>
        <w:pStyle w:val="Zkladntext"/>
        <w:spacing w:line="256" w:lineRule="auto"/>
        <w:ind w:left="23" w:right="22"/>
        <w:jc w:val="both"/>
        <w:rPr>
          <w:rFonts w:ascii="Verdana" w:hAnsi="Verdana"/>
          <w:b/>
          <w:w w:val="120"/>
          <w:lang w:val="cs-CZ"/>
        </w:rPr>
      </w:pPr>
      <w:r w:rsidRPr="00D73A23">
        <w:rPr>
          <w:rFonts w:ascii="Verdana" w:hAnsi="Verdana"/>
          <w:b/>
          <w:w w:val="120"/>
          <w:lang w:val="cs-CZ"/>
        </w:rPr>
        <w:t>Praha</w:t>
      </w:r>
      <w:r w:rsidR="00520AA2" w:rsidRPr="00D73A23">
        <w:rPr>
          <w:rFonts w:ascii="Verdana" w:hAnsi="Verdana"/>
          <w:b/>
          <w:w w:val="120"/>
          <w:lang w:val="cs-CZ"/>
        </w:rPr>
        <w:t>,</w:t>
      </w:r>
      <w:r w:rsidR="00D7038F">
        <w:rPr>
          <w:rFonts w:ascii="Verdana" w:hAnsi="Verdana"/>
          <w:b/>
          <w:w w:val="120"/>
          <w:lang w:val="cs-CZ"/>
        </w:rPr>
        <w:t xml:space="preserve"> 11</w:t>
      </w:r>
      <w:r w:rsidR="00B92597">
        <w:rPr>
          <w:rFonts w:ascii="Verdana" w:hAnsi="Verdana"/>
          <w:b/>
          <w:w w:val="120"/>
          <w:lang w:val="cs-CZ"/>
        </w:rPr>
        <w:t>. května</w:t>
      </w:r>
      <w:r w:rsidRPr="00D73A23">
        <w:rPr>
          <w:rFonts w:ascii="Verdana" w:hAnsi="Verdana"/>
          <w:b/>
          <w:w w:val="120"/>
          <w:lang w:val="cs-CZ"/>
        </w:rPr>
        <w:t xml:space="preserve"> 2026 –</w:t>
      </w:r>
      <w:r w:rsidR="00E81802">
        <w:rPr>
          <w:rFonts w:ascii="Verdana" w:hAnsi="Verdana"/>
          <w:b/>
          <w:w w:val="120"/>
          <w:lang w:val="cs-CZ"/>
        </w:rPr>
        <w:t xml:space="preserve"> </w:t>
      </w:r>
      <w:r w:rsidR="00D451C7" w:rsidRPr="00D73A23">
        <w:rPr>
          <w:rFonts w:ascii="Verdana" w:hAnsi="Verdana"/>
          <w:b/>
          <w:w w:val="120"/>
          <w:lang w:val="cs-CZ"/>
        </w:rPr>
        <w:t xml:space="preserve">Kybernetické útoky jsou rychlejší, cílenější a stále častěji využívají automatizaci i umělou inteligenci. Bezpečnostní týmy proto dnes nestojí jen před otázkou, jak útok zastavit, ale především jak ho včas rozpoznat a správně vyhodnotit. Společnost </w:t>
      </w:r>
      <w:proofErr w:type="spellStart"/>
      <w:r w:rsidR="00D451C7" w:rsidRPr="00D73A23">
        <w:rPr>
          <w:rFonts w:ascii="Verdana" w:hAnsi="Verdana"/>
          <w:b/>
          <w:w w:val="120"/>
          <w:lang w:val="cs-CZ"/>
        </w:rPr>
        <w:t>Atos</w:t>
      </w:r>
      <w:proofErr w:type="spellEnd"/>
      <w:r w:rsidR="00D451C7" w:rsidRPr="00D73A23">
        <w:rPr>
          <w:rFonts w:ascii="Verdana" w:hAnsi="Verdana"/>
          <w:b/>
          <w:w w:val="120"/>
          <w:lang w:val="cs-CZ"/>
        </w:rPr>
        <w:t xml:space="preserve"> proto nyní integruje službu Google </w:t>
      </w:r>
      <w:proofErr w:type="spellStart"/>
      <w:r w:rsidR="00D451C7" w:rsidRPr="00D73A23">
        <w:rPr>
          <w:rFonts w:ascii="Verdana" w:hAnsi="Verdana"/>
          <w:b/>
          <w:w w:val="120"/>
          <w:lang w:val="cs-CZ"/>
        </w:rPr>
        <w:t>Threat</w:t>
      </w:r>
      <w:proofErr w:type="spellEnd"/>
      <w:r w:rsidR="00D451C7" w:rsidRPr="00D73A23">
        <w:rPr>
          <w:rFonts w:ascii="Verdana" w:hAnsi="Verdana"/>
          <w:b/>
          <w:w w:val="120"/>
          <w:lang w:val="cs-CZ"/>
        </w:rPr>
        <w:t xml:space="preserve"> </w:t>
      </w:r>
      <w:proofErr w:type="spellStart"/>
      <w:r w:rsidR="00D451C7" w:rsidRPr="00D73A23">
        <w:rPr>
          <w:rFonts w:ascii="Verdana" w:hAnsi="Verdana"/>
          <w:b/>
          <w:w w:val="120"/>
          <w:lang w:val="cs-CZ"/>
        </w:rPr>
        <w:t>Intelligence</w:t>
      </w:r>
      <w:proofErr w:type="spellEnd"/>
      <w:r w:rsidR="00D451C7" w:rsidRPr="00D73A23">
        <w:rPr>
          <w:rFonts w:ascii="Verdana" w:hAnsi="Verdana"/>
          <w:b/>
          <w:w w:val="120"/>
          <w:lang w:val="cs-CZ"/>
        </w:rPr>
        <w:t xml:space="preserve"> do svého globálního portfolia bezpečnostních služeb. Firmám a institucím tak nabídne </w:t>
      </w:r>
      <w:r w:rsidR="00777703" w:rsidRPr="00D73A23">
        <w:rPr>
          <w:rFonts w:ascii="Verdana" w:hAnsi="Verdana"/>
          <w:b/>
          <w:w w:val="120"/>
          <w:lang w:val="cs-CZ"/>
        </w:rPr>
        <w:t>rychlejší</w:t>
      </w:r>
      <w:r w:rsidR="00D451C7" w:rsidRPr="00D73A23">
        <w:rPr>
          <w:rFonts w:ascii="Verdana" w:hAnsi="Verdana"/>
          <w:b/>
          <w:w w:val="120"/>
          <w:lang w:val="cs-CZ"/>
        </w:rPr>
        <w:t xml:space="preserve"> přehled o nově vznikajících hrozbách, </w:t>
      </w:r>
      <w:r w:rsidR="00777703" w:rsidRPr="00D73A23">
        <w:rPr>
          <w:rFonts w:ascii="Verdana" w:hAnsi="Verdana"/>
          <w:b/>
          <w:w w:val="120"/>
          <w:lang w:val="cs-CZ"/>
        </w:rPr>
        <w:t xml:space="preserve">přesnější </w:t>
      </w:r>
      <w:r w:rsidR="00D451C7" w:rsidRPr="00D73A23">
        <w:rPr>
          <w:rFonts w:ascii="Verdana" w:hAnsi="Verdana"/>
          <w:b/>
          <w:w w:val="120"/>
          <w:lang w:val="cs-CZ"/>
        </w:rPr>
        <w:t>priori</w:t>
      </w:r>
      <w:r w:rsidR="00520AA2" w:rsidRPr="00D73A23">
        <w:rPr>
          <w:rFonts w:ascii="Verdana" w:hAnsi="Verdana"/>
          <w:b/>
          <w:w w:val="120"/>
          <w:lang w:val="cs-CZ"/>
        </w:rPr>
        <w:t>ti</w:t>
      </w:r>
      <w:r w:rsidR="00D451C7" w:rsidRPr="00D73A23">
        <w:rPr>
          <w:rFonts w:ascii="Verdana" w:hAnsi="Verdana"/>
          <w:b/>
          <w:w w:val="120"/>
          <w:lang w:val="cs-CZ"/>
        </w:rPr>
        <w:t>zaci incidentů a účinnější ochranu před digitálními riziky.</w:t>
      </w:r>
    </w:p>
    <w:p w14:paraId="5D7CCC49" w14:textId="77777777" w:rsidR="00777703" w:rsidRPr="00D73A23" w:rsidRDefault="00777703" w:rsidP="00777703">
      <w:pPr>
        <w:pStyle w:val="Zkladntext"/>
        <w:spacing w:line="256" w:lineRule="auto"/>
        <w:ind w:right="22"/>
        <w:jc w:val="both"/>
        <w:rPr>
          <w:rFonts w:ascii="Verdana" w:hAnsi="Verdana"/>
          <w:b/>
          <w:w w:val="120"/>
          <w:lang w:val="cs-CZ"/>
        </w:rPr>
      </w:pPr>
    </w:p>
    <w:p w14:paraId="79B10D72" w14:textId="77777777" w:rsidR="00777703" w:rsidRPr="0083000D" w:rsidRDefault="00777703" w:rsidP="00777703">
      <w:pPr>
        <w:pStyle w:val="Zkladntext"/>
        <w:spacing w:before="152"/>
        <w:rPr>
          <w:rFonts w:ascii="Verdana" w:hAnsi="Verdana"/>
          <w:w w:val="120"/>
          <w:lang w:val="cs-CZ"/>
        </w:rPr>
      </w:pPr>
      <w:r w:rsidRPr="0083000D">
        <w:rPr>
          <w:rFonts w:ascii="Verdana" w:hAnsi="Verdana"/>
          <w:w w:val="120"/>
          <w:lang w:val="cs-CZ"/>
        </w:rPr>
        <w:t>V době stále komplexnějšího kybernetického prostředí potřebují firmy a instituce zpravodajské informace, které dokážou převést do konkrétních bezpečnostních opatření a využít je při ochraně své AI-</w:t>
      </w:r>
      <w:proofErr w:type="spellStart"/>
      <w:r w:rsidRPr="0083000D">
        <w:rPr>
          <w:rFonts w:ascii="Verdana" w:hAnsi="Verdana"/>
          <w:w w:val="120"/>
          <w:lang w:val="cs-CZ"/>
        </w:rPr>
        <w:t>driven</w:t>
      </w:r>
      <w:proofErr w:type="spellEnd"/>
      <w:r w:rsidRPr="0083000D">
        <w:rPr>
          <w:rFonts w:ascii="Verdana" w:hAnsi="Verdana"/>
          <w:w w:val="120"/>
          <w:lang w:val="cs-CZ"/>
        </w:rPr>
        <w:t xml:space="preserve"> transformace v souladu s požadavky na digitální suverenitu.</w:t>
      </w:r>
    </w:p>
    <w:p w14:paraId="567BB23B" w14:textId="77777777" w:rsidR="00520AA2" w:rsidRPr="0083000D" w:rsidRDefault="00520AA2" w:rsidP="00777703">
      <w:pPr>
        <w:pStyle w:val="Zkladntext"/>
        <w:spacing w:before="152"/>
        <w:rPr>
          <w:rFonts w:ascii="Verdana" w:hAnsi="Verdana"/>
          <w:w w:val="120"/>
          <w:lang w:val="cs-CZ"/>
        </w:rPr>
      </w:pPr>
    </w:p>
    <w:p w14:paraId="187AED09" w14:textId="3A463A55" w:rsidR="00777703" w:rsidRPr="0083000D" w:rsidRDefault="00777703" w:rsidP="000F63D4">
      <w:pPr>
        <w:pStyle w:val="Zkladntext"/>
        <w:spacing w:before="162" w:line="259" w:lineRule="auto"/>
        <w:ind w:left="23" w:right="24"/>
        <w:jc w:val="both"/>
        <w:rPr>
          <w:rFonts w:ascii="Verdana" w:hAnsi="Verdana"/>
          <w:w w:val="120"/>
          <w:lang w:val="cs-CZ"/>
        </w:rPr>
      </w:pPr>
      <w:proofErr w:type="spellStart"/>
      <w:r w:rsidRPr="0083000D">
        <w:rPr>
          <w:rFonts w:ascii="Verdana" w:hAnsi="Verdana"/>
          <w:w w:val="120"/>
          <w:lang w:val="cs-CZ"/>
        </w:rPr>
        <w:t>Atos</w:t>
      </w:r>
      <w:proofErr w:type="spellEnd"/>
      <w:r w:rsidRPr="0083000D">
        <w:rPr>
          <w:rFonts w:ascii="Verdana" w:hAnsi="Verdana"/>
          <w:w w:val="120"/>
          <w:lang w:val="cs-CZ"/>
        </w:rPr>
        <w:t xml:space="preserve"> začleňuje Google </w:t>
      </w:r>
      <w:proofErr w:type="spellStart"/>
      <w:r w:rsidRPr="0083000D">
        <w:rPr>
          <w:rFonts w:ascii="Verdana" w:hAnsi="Verdana"/>
          <w:w w:val="120"/>
          <w:lang w:val="cs-CZ"/>
        </w:rPr>
        <w:t>Threat</w:t>
      </w:r>
      <w:proofErr w:type="spellEnd"/>
      <w:r w:rsidRPr="0083000D">
        <w:rPr>
          <w:rFonts w:ascii="Verdana" w:hAnsi="Verdana"/>
          <w:w w:val="120"/>
          <w:lang w:val="cs-CZ"/>
        </w:rPr>
        <w:t xml:space="preserve"> </w:t>
      </w:r>
      <w:proofErr w:type="spellStart"/>
      <w:r w:rsidRPr="0083000D">
        <w:rPr>
          <w:rFonts w:ascii="Verdana" w:hAnsi="Verdana"/>
          <w:w w:val="120"/>
          <w:lang w:val="cs-CZ"/>
        </w:rPr>
        <w:t>Intelligence</w:t>
      </w:r>
      <w:proofErr w:type="spellEnd"/>
      <w:r w:rsidRPr="0083000D">
        <w:rPr>
          <w:rFonts w:ascii="Verdana" w:hAnsi="Verdana"/>
          <w:w w:val="120"/>
          <w:lang w:val="cs-CZ"/>
        </w:rPr>
        <w:t xml:space="preserve"> do </w:t>
      </w:r>
      <w:r w:rsidR="00B92597">
        <w:rPr>
          <w:rFonts w:ascii="Verdana" w:hAnsi="Verdana"/>
          <w:w w:val="120"/>
          <w:lang w:val="cs-CZ"/>
        </w:rPr>
        <w:t>globální struktury svých</w:t>
      </w:r>
      <w:r w:rsidRPr="0083000D">
        <w:rPr>
          <w:rFonts w:ascii="Verdana" w:hAnsi="Verdana"/>
          <w:w w:val="120"/>
          <w:lang w:val="cs-CZ"/>
        </w:rPr>
        <w:t xml:space="preserve"> 17 bezpečnostních operačních center (SOC), cent</w:t>
      </w:r>
      <w:r w:rsidR="00B92597">
        <w:rPr>
          <w:rFonts w:ascii="Verdana" w:hAnsi="Verdana"/>
          <w:w w:val="120"/>
          <w:lang w:val="cs-CZ"/>
        </w:rPr>
        <w:t>er</w:t>
      </w:r>
      <w:r w:rsidRPr="0083000D">
        <w:rPr>
          <w:rFonts w:ascii="Verdana" w:hAnsi="Verdana"/>
          <w:w w:val="120"/>
          <w:lang w:val="cs-CZ"/>
        </w:rPr>
        <w:t xml:space="preserve"> pro výzkum hrozeb i dalších služeb založených na bezpečnostním zpravodajství (</w:t>
      </w:r>
      <w:proofErr w:type="spellStart"/>
      <w:r w:rsidRPr="0083000D">
        <w:rPr>
          <w:rFonts w:ascii="Verdana" w:hAnsi="Verdana"/>
          <w:w w:val="120"/>
          <w:lang w:val="cs-CZ"/>
        </w:rPr>
        <w:t>threat</w:t>
      </w:r>
      <w:proofErr w:type="spellEnd"/>
      <w:r w:rsidRPr="0083000D">
        <w:rPr>
          <w:rFonts w:ascii="Verdana" w:hAnsi="Verdana"/>
          <w:w w:val="120"/>
          <w:lang w:val="cs-CZ"/>
        </w:rPr>
        <w:t xml:space="preserve"> </w:t>
      </w:r>
      <w:proofErr w:type="spellStart"/>
      <w:r w:rsidRPr="0083000D">
        <w:rPr>
          <w:rFonts w:ascii="Verdana" w:hAnsi="Verdana"/>
          <w:w w:val="120"/>
          <w:lang w:val="cs-CZ"/>
        </w:rPr>
        <w:t>intelligence</w:t>
      </w:r>
      <w:proofErr w:type="spellEnd"/>
      <w:r w:rsidRPr="0083000D">
        <w:rPr>
          <w:rFonts w:ascii="Verdana" w:hAnsi="Verdana"/>
          <w:w w:val="120"/>
          <w:lang w:val="cs-CZ"/>
        </w:rPr>
        <w:t xml:space="preserve">). </w:t>
      </w:r>
      <w:r w:rsidR="000F63D4" w:rsidRPr="0083000D">
        <w:rPr>
          <w:rFonts w:ascii="Verdana" w:hAnsi="Verdana"/>
          <w:w w:val="120"/>
          <w:lang w:val="cs-CZ"/>
        </w:rPr>
        <w:t xml:space="preserve">Díky tomu budou moci zákazníci využívat v reálném čase AI-podporované informace o hrozbách v měřítku globální infrastruktury Googlu, což urychlí detekci a reakci na incidenty a zároveň pomohou snížit </w:t>
      </w:r>
      <w:r w:rsidRPr="0083000D">
        <w:rPr>
          <w:rFonts w:ascii="Verdana" w:hAnsi="Verdana"/>
          <w:w w:val="120"/>
          <w:lang w:val="cs-CZ"/>
        </w:rPr>
        <w:t>počet falešných poplachů.</w:t>
      </w:r>
    </w:p>
    <w:p w14:paraId="3F7A36A3" w14:textId="776C2F5A" w:rsidR="00FD4943" w:rsidRPr="0083000D" w:rsidRDefault="000F63D4" w:rsidP="000F63D4">
      <w:pPr>
        <w:pStyle w:val="Zkladntext"/>
        <w:spacing w:before="158" w:line="259" w:lineRule="auto"/>
        <w:ind w:left="23" w:right="31"/>
        <w:jc w:val="both"/>
        <w:rPr>
          <w:rFonts w:ascii="Verdana" w:hAnsi="Verdana"/>
          <w:w w:val="120"/>
          <w:lang w:val="cs-CZ"/>
        </w:rPr>
      </w:pPr>
      <w:r w:rsidRPr="0083000D">
        <w:rPr>
          <w:rFonts w:ascii="Verdana" w:hAnsi="Verdana"/>
          <w:w w:val="120"/>
          <w:lang w:val="cs-CZ"/>
        </w:rPr>
        <w:t xml:space="preserve">Google </w:t>
      </w:r>
      <w:proofErr w:type="spellStart"/>
      <w:r w:rsidRPr="0083000D">
        <w:rPr>
          <w:rFonts w:ascii="Verdana" w:hAnsi="Verdana"/>
          <w:w w:val="120"/>
          <w:lang w:val="cs-CZ"/>
        </w:rPr>
        <w:t>Threat</w:t>
      </w:r>
      <w:proofErr w:type="spellEnd"/>
      <w:r w:rsidRPr="0083000D">
        <w:rPr>
          <w:rFonts w:ascii="Verdana" w:hAnsi="Verdana"/>
          <w:w w:val="120"/>
          <w:lang w:val="cs-CZ"/>
        </w:rPr>
        <w:t xml:space="preserve"> </w:t>
      </w:r>
      <w:proofErr w:type="spellStart"/>
      <w:r w:rsidRPr="0083000D">
        <w:rPr>
          <w:rFonts w:ascii="Verdana" w:hAnsi="Verdana"/>
          <w:w w:val="120"/>
          <w:lang w:val="cs-CZ"/>
        </w:rPr>
        <w:t>Intelligence</w:t>
      </w:r>
      <w:proofErr w:type="spellEnd"/>
      <w:r w:rsidRPr="0083000D">
        <w:rPr>
          <w:rFonts w:ascii="Verdana" w:hAnsi="Verdana"/>
          <w:w w:val="120"/>
          <w:lang w:val="cs-CZ"/>
        </w:rPr>
        <w:t xml:space="preserve"> je plně integrována do globálních bezpečnostních operací společnosti </w:t>
      </w:r>
      <w:proofErr w:type="spellStart"/>
      <w:r w:rsidRPr="0083000D">
        <w:rPr>
          <w:rFonts w:ascii="Verdana" w:hAnsi="Verdana"/>
          <w:w w:val="120"/>
          <w:lang w:val="cs-CZ"/>
        </w:rPr>
        <w:t>Atos</w:t>
      </w:r>
      <w:proofErr w:type="spellEnd"/>
      <w:r w:rsidRPr="0083000D">
        <w:rPr>
          <w:rFonts w:ascii="Verdana" w:hAnsi="Verdana"/>
          <w:w w:val="120"/>
          <w:lang w:val="cs-CZ"/>
        </w:rPr>
        <w:t xml:space="preserve">, které kombinují </w:t>
      </w:r>
      <w:proofErr w:type="spellStart"/>
      <w:r w:rsidRPr="0083000D">
        <w:rPr>
          <w:rFonts w:ascii="Verdana" w:hAnsi="Verdana"/>
          <w:w w:val="120"/>
          <w:lang w:val="cs-CZ"/>
        </w:rPr>
        <w:t>nearshore</w:t>
      </w:r>
      <w:proofErr w:type="spellEnd"/>
      <w:r w:rsidRPr="0083000D">
        <w:rPr>
          <w:rFonts w:ascii="Verdana" w:hAnsi="Verdana"/>
          <w:w w:val="120"/>
          <w:lang w:val="cs-CZ"/>
        </w:rPr>
        <w:t xml:space="preserve"> a </w:t>
      </w:r>
      <w:proofErr w:type="spellStart"/>
      <w:r w:rsidRPr="0083000D">
        <w:rPr>
          <w:rFonts w:ascii="Verdana" w:hAnsi="Verdana"/>
          <w:w w:val="120"/>
          <w:lang w:val="cs-CZ"/>
        </w:rPr>
        <w:t>offshore</w:t>
      </w:r>
      <w:proofErr w:type="spellEnd"/>
      <w:r w:rsidRPr="0083000D">
        <w:rPr>
          <w:rFonts w:ascii="Verdana" w:hAnsi="Verdana"/>
          <w:w w:val="120"/>
          <w:lang w:val="cs-CZ"/>
        </w:rPr>
        <w:t xml:space="preserve"> centra s nepřetržitým provozem 24/7 po celém světě, a udržují si tak náskok před moderními hrozbami.</w:t>
      </w:r>
    </w:p>
    <w:p w14:paraId="6D0AA672" w14:textId="77777777" w:rsidR="000F63D4" w:rsidRPr="0083000D" w:rsidRDefault="000F63D4" w:rsidP="000F63D4">
      <w:pPr>
        <w:pStyle w:val="Zkladntext"/>
        <w:spacing w:before="158" w:line="259" w:lineRule="auto"/>
        <w:ind w:left="23" w:right="31"/>
        <w:jc w:val="both"/>
        <w:rPr>
          <w:rFonts w:ascii="Verdana" w:hAnsi="Verdana"/>
          <w:w w:val="120"/>
          <w:lang w:val="cs-CZ"/>
        </w:rPr>
      </w:pPr>
    </w:p>
    <w:p w14:paraId="55B18088" w14:textId="678AA6DB" w:rsidR="000F63D4" w:rsidRPr="0083000D" w:rsidRDefault="000F63D4" w:rsidP="000F63D4">
      <w:pPr>
        <w:pStyle w:val="Zkladntext"/>
        <w:spacing w:before="152"/>
        <w:rPr>
          <w:rFonts w:ascii="Verdana" w:hAnsi="Verdana"/>
          <w:b/>
          <w:bCs/>
          <w:w w:val="120"/>
          <w:lang w:val="cs-CZ"/>
        </w:rPr>
      </w:pPr>
      <w:r w:rsidRPr="0083000D">
        <w:rPr>
          <w:rFonts w:ascii="Verdana" w:hAnsi="Verdana"/>
          <w:i/>
          <w:iCs/>
          <w:w w:val="120"/>
          <w:lang w:val="cs-CZ"/>
        </w:rPr>
        <w:t xml:space="preserve">„Google </w:t>
      </w:r>
      <w:proofErr w:type="spellStart"/>
      <w:r w:rsidRPr="0083000D">
        <w:rPr>
          <w:rFonts w:ascii="Verdana" w:hAnsi="Verdana"/>
          <w:i/>
          <w:iCs/>
          <w:w w:val="120"/>
          <w:lang w:val="cs-CZ"/>
        </w:rPr>
        <w:t>Threat</w:t>
      </w:r>
      <w:proofErr w:type="spellEnd"/>
      <w:r w:rsidRPr="0083000D">
        <w:rPr>
          <w:rFonts w:ascii="Verdana" w:hAnsi="Verdana"/>
          <w:i/>
          <w:iCs/>
          <w:w w:val="120"/>
          <w:lang w:val="cs-CZ"/>
        </w:rPr>
        <w:t xml:space="preserve"> </w:t>
      </w:r>
      <w:proofErr w:type="spellStart"/>
      <w:r w:rsidRPr="0083000D">
        <w:rPr>
          <w:rFonts w:ascii="Verdana" w:hAnsi="Verdana"/>
          <w:i/>
          <w:iCs/>
          <w:w w:val="120"/>
          <w:lang w:val="cs-CZ"/>
        </w:rPr>
        <w:t>Intelligence</w:t>
      </w:r>
      <w:proofErr w:type="spellEnd"/>
      <w:r w:rsidRPr="0083000D">
        <w:rPr>
          <w:rFonts w:ascii="Verdana" w:hAnsi="Verdana"/>
          <w:i/>
          <w:iCs/>
          <w:w w:val="120"/>
          <w:lang w:val="cs-CZ"/>
        </w:rPr>
        <w:t xml:space="preserve"> významně posiluje naše kapacity v oblasti výzkumu hrozeb, kde propojujeme pokročilou analytiku, umělou inteligenci a lidskou expertizu. Schopnost převést velké objemy </w:t>
      </w:r>
      <w:r w:rsidRPr="0083000D">
        <w:rPr>
          <w:rFonts w:ascii="Verdana" w:hAnsi="Verdana"/>
          <w:i/>
          <w:iCs/>
          <w:w w:val="120"/>
          <w:lang w:val="cs-CZ"/>
        </w:rPr>
        <w:lastRenderedPageBreak/>
        <w:t xml:space="preserve">bezpečnostních dat do akceschopných poznatků je klíčová pro </w:t>
      </w:r>
      <w:proofErr w:type="spellStart"/>
      <w:r w:rsidRPr="0083000D">
        <w:rPr>
          <w:rFonts w:ascii="Verdana" w:hAnsi="Verdana"/>
          <w:i/>
          <w:iCs/>
          <w:w w:val="120"/>
          <w:lang w:val="cs-CZ"/>
        </w:rPr>
        <w:t>threat</w:t>
      </w:r>
      <w:proofErr w:type="spellEnd"/>
      <w:r w:rsidRPr="0083000D">
        <w:rPr>
          <w:rFonts w:ascii="Verdana" w:hAnsi="Verdana"/>
          <w:i/>
          <w:iCs/>
          <w:w w:val="120"/>
          <w:lang w:val="cs-CZ"/>
        </w:rPr>
        <w:t>-led detekci, vyšetřování i reakci na incidenty. Právě to dnes organizacím pomáhá reagovat na hrozby v reálném čase prostřednictvím vyšší míry automatizace a orchestrace bezpečnostních procesů</w:t>
      </w:r>
      <w:r w:rsidR="00520AA2" w:rsidRPr="0083000D">
        <w:rPr>
          <w:rFonts w:ascii="Verdana" w:hAnsi="Verdana"/>
          <w:i/>
          <w:iCs/>
          <w:w w:val="120"/>
          <w:lang w:val="cs-CZ"/>
        </w:rPr>
        <w:t>,</w:t>
      </w:r>
      <w:r w:rsidR="0083000D" w:rsidRPr="0083000D">
        <w:rPr>
          <w:rFonts w:ascii="Verdana" w:hAnsi="Verdana"/>
          <w:i/>
          <w:iCs/>
          <w:w w:val="120"/>
          <w:lang w:val="cs-CZ"/>
        </w:rPr>
        <w:t>”</w:t>
      </w:r>
      <w:r w:rsidRPr="0083000D">
        <w:rPr>
          <w:rFonts w:ascii="Verdana" w:hAnsi="Verdana"/>
          <w:w w:val="120"/>
          <w:lang w:val="cs-CZ"/>
        </w:rPr>
        <w:t xml:space="preserve"> říká </w:t>
      </w:r>
      <w:r w:rsidRPr="0083000D">
        <w:rPr>
          <w:rFonts w:ascii="Verdana" w:hAnsi="Verdana"/>
          <w:b/>
          <w:bCs/>
          <w:w w:val="120"/>
          <w:lang w:val="cs-CZ"/>
        </w:rPr>
        <w:t xml:space="preserve">Tomáš Hlavsa, bezpečnostní ředitel společnosti </w:t>
      </w:r>
      <w:proofErr w:type="spellStart"/>
      <w:r w:rsidRPr="0083000D">
        <w:rPr>
          <w:rFonts w:ascii="Verdana" w:hAnsi="Verdana"/>
          <w:b/>
          <w:bCs/>
          <w:w w:val="120"/>
          <w:lang w:val="cs-CZ"/>
        </w:rPr>
        <w:t>Atos</w:t>
      </w:r>
      <w:proofErr w:type="spellEnd"/>
      <w:r w:rsidRPr="0083000D">
        <w:rPr>
          <w:rFonts w:ascii="Verdana" w:hAnsi="Verdana"/>
          <w:b/>
          <w:bCs/>
          <w:w w:val="120"/>
          <w:lang w:val="cs-CZ"/>
        </w:rPr>
        <w:t xml:space="preserve"> v České republice.</w:t>
      </w:r>
    </w:p>
    <w:p w14:paraId="43E224FB" w14:textId="77777777" w:rsidR="000F63D4" w:rsidRPr="0083000D" w:rsidRDefault="000F63D4" w:rsidP="00FD4943">
      <w:pPr>
        <w:pStyle w:val="Zkladntext"/>
        <w:rPr>
          <w:rFonts w:ascii="Verdana" w:hAnsi="Verdana"/>
          <w:w w:val="120"/>
          <w:lang w:val="cs-CZ"/>
        </w:rPr>
      </w:pPr>
    </w:p>
    <w:p w14:paraId="0FE988A6" w14:textId="77777777" w:rsidR="000F63D4" w:rsidRPr="00D73A23" w:rsidRDefault="000F63D4" w:rsidP="0083000D">
      <w:pPr>
        <w:pStyle w:val="Zkladntext"/>
        <w:spacing w:before="158" w:line="259" w:lineRule="auto"/>
        <w:ind w:right="31"/>
        <w:jc w:val="both"/>
        <w:rPr>
          <w:rFonts w:ascii="Verdana" w:hAnsi="Verdana"/>
          <w:lang w:val="cs-CZ"/>
        </w:rPr>
      </w:pPr>
    </w:p>
    <w:p w14:paraId="74E9C452" w14:textId="77777777" w:rsidR="000F63D4" w:rsidRPr="0083000D" w:rsidRDefault="000F63D4" w:rsidP="000F63D4">
      <w:pPr>
        <w:pStyle w:val="Zkladntext"/>
        <w:spacing w:before="152"/>
        <w:rPr>
          <w:rFonts w:ascii="Verdana" w:hAnsi="Verdana"/>
          <w:w w:val="120"/>
          <w:lang w:val="cs-CZ"/>
        </w:rPr>
      </w:pPr>
      <w:proofErr w:type="spellStart"/>
      <w:r w:rsidRPr="0083000D">
        <w:rPr>
          <w:rFonts w:ascii="Verdana" w:hAnsi="Verdana"/>
          <w:w w:val="120"/>
          <w:lang w:val="cs-CZ"/>
        </w:rPr>
        <w:t>Atos</w:t>
      </w:r>
      <w:proofErr w:type="spellEnd"/>
      <w:r w:rsidRPr="0083000D">
        <w:rPr>
          <w:rFonts w:ascii="Verdana" w:hAnsi="Verdana"/>
          <w:w w:val="120"/>
          <w:lang w:val="cs-CZ"/>
        </w:rPr>
        <w:t xml:space="preserve"> zákazníkům přinese zejména:</w:t>
      </w:r>
    </w:p>
    <w:p w14:paraId="6EA8235E" w14:textId="478B0B11" w:rsidR="000F63D4" w:rsidRPr="0083000D" w:rsidRDefault="000F63D4" w:rsidP="000F63D4">
      <w:pPr>
        <w:pStyle w:val="Odstavecseseznamem"/>
        <w:numPr>
          <w:ilvl w:val="0"/>
          <w:numId w:val="1"/>
        </w:numPr>
        <w:tabs>
          <w:tab w:val="left" w:pos="1103"/>
        </w:tabs>
        <w:spacing w:before="178" w:line="256" w:lineRule="auto"/>
        <w:ind w:right="20"/>
        <w:rPr>
          <w:rFonts w:ascii="Verdana" w:hAnsi="Verdana"/>
          <w:w w:val="120"/>
          <w:sz w:val="20"/>
          <w:szCs w:val="20"/>
          <w:lang w:val="cs-CZ"/>
        </w:rPr>
      </w:pPr>
      <w:r w:rsidRPr="0083000D">
        <w:rPr>
          <w:rFonts w:ascii="Verdana" w:hAnsi="Verdana"/>
          <w:b/>
          <w:bCs/>
          <w:w w:val="120"/>
          <w:sz w:val="20"/>
          <w:szCs w:val="20"/>
          <w:lang w:val="cs-CZ"/>
        </w:rPr>
        <w:t xml:space="preserve">Lepší přehled </w:t>
      </w:r>
      <w:r w:rsidR="00E127A7" w:rsidRPr="0083000D">
        <w:rPr>
          <w:rFonts w:ascii="Verdana" w:hAnsi="Verdana"/>
          <w:b/>
          <w:bCs/>
          <w:w w:val="120"/>
          <w:sz w:val="20"/>
          <w:szCs w:val="20"/>
          <w:lang w:val="cs-CZ"/>
        </w:rPr>
        <w:t>o hrozbách</w:t>
      </w:r>
      <w:r w:rsidR="00E127A7" w:rsidRPr="0083000D">
        <w:rPr>
          <w:rFonts w:ascii="Verdana" w:hAnsi="Verdana"/>
          <w:w w:val="120"/>
          <w:sz w:val="20"/>
          <w:szCs w:val="20"/>
          <w:lang w:val="cs-CZ"/>
        </w:rPr>
        <w:t xml:space="preserve"> –</w:t>
      </w:r>
      <w:r w:rsidRPr="0083000D">
        <w:rPr>
          <w:rFonts w:ascii="Verdana" w:hAnsi="Verdana"/>
          <w:w w:val="120"/>
          <w:sz w:val="20"/>
          <w:szCs w:val="20"/>
          <w:lang w:val="cs-CZ"/>
        </w:rPr>
        <w:t xml:space="preserve"> díky rozsáhlému zpravodajskému zázemí Googlu získají organizace v reálném čase využitelné informace o nových typech útoků a mohou přijímat proaktivní obranná opatření.</w:t>
      </w:r>
    </w:p>
    <w:p w14:paraId="0DAA3954" w14:textId="3539E969" w:rsidR="000F63D4" w:rsidRPr="0083000D" w:rsidRDefault="000F63D4" w:rsidP="000F63D4">
      <w:pPr>
        <w:pStyle w:val="Odstavecseseznamem"/>
        <w:numPr>
          <w:ilvl w:val="0"/>
          <w:numId w:val="1"/>
        </w:numPr>
        <w:tabs>
          <w:tab w:val="left" w:pos="1103"/>
        </w:tabs>
        <w:spacing w:before="162" w:line="259" w:lineRule="auto"/>
        <w:ind w:right="23"/>
        <w:rPr>
          <w:rFonts w:ascii="Verdana" w:hAnsi="Verdana"/>
          <w:w w:val="120"/>
          <w:sz w:val="20"/>
          <w:szCs w:val="20"/>
          <w:lang w:val="cs-CZ"/>
        </w:rPr>
      </w:pPr>
      <w:r w:rsidRPr="0083000D">
        <w:rPr>
          <w:rFonts w:ascii="Verdana" w:hAnsi="Verdana"/>
          <w:b/>
          <w:bCs/>
          <w:w w:val="120"/>
          <w:sz w:val="20"/>
          <w:szCs w:val="20"/>
          <w:lang w:val="cs-CZ"/>
        </w:rPr>
        <w:t>Vyšší</w:t>
      </w:r>
      <w:r w:rsidR="00E127A7" w:rsidRPr="0083000D">
        <w:rPr>
          <w:rFonts w:ascii="Verdana" w:hAnsi="Verdana"/>
          <w:b/>
          <w:bCs/>
          <w:w w:val="120"/>
          <w:sz w:val="20"/>
          <w:szCs w:val="20"/>
          <w:lang w:val="cs-CZ"/>
        </w:rPr>
        <w:t xml:space="preserve"> provozní efektivit</w:t>
      </w:r>
      <w:r w:rsidRPr="0083000D">
        <w:rPr>
          <w:rFonts w:ascii="Verdana" w:hAnsi="Verdana"/>
          <w:b/>
          <w:bCs/>
          <w:w w:val="120"/>
          <w:sz w:val="20"/>
          <w:szCs w:val="20"/>
          <w:lang w:val="cs-CZ"/>
        </w:rPr>
        <w:t>u</w:t>
      </w:r>
      <w:r w:rsidR="00E127A7" w:rsidRPr="0083000D">
        <w:rPr>
          <w:rFonts w:ascii="Verdana" w:hAnsi="Verdana"/>
          <w:w w:val="120"/>
          <w:sz w:val="20"/>
          <w:szCs w:val="20"/>
          <w:lang w:val="cs-CZ"/>
        </w:rPr>
        <w:t xml:space="preserve"> –</w:t>
      </w:r>
      <w:r w:rsidRPr="0083000D">
        <w:rPr>
          <w:rFonts w:ascii="Verdana" w:hAnsi="Verdana"/>
          <w:w w:val="120"/>
          <w:sz w:val="20"/>
          <w:szCs w:val="20"/>
          <w:lang w:val="cs-CZ"/>
        </w:rPr>
        <w:t xml:space="preserve"> integrace zefektivňuje bezpečnostní operace a umožňuje týmům soustředit se více na rozhodování s vysokou přidanou hodnotou než na samotnou správu dat, což vede k rychlejší reakci, nižším nákladům a vyšší produktivitě.</w:t>
      </w:r>
    </w:p>
    <w:p w14:paraId="583584AA" w14:textId="53D723C2" w:rsidR="000F63D4" w:rsidRPr="0083000D" w:rsidRDefault="000F63D4" w:rsidP="000F63D4">
      <w:pPr>
        <w:pStyle w:val="Odstavecseseznamem"/>
        <w:numPr>
          <w:ilvl w:val="0"/>
          <w:numId w:val="1"/>
        </w:numPr>
        <w:tabs>
          <w:tab w:val="left" w:pos="1103"/>
        </w:tabs>
        <w:spacing w:line="256" w:lineRule="auto"/>
        <w:ind w:right="21"/>
        <w:rPr>
          <w:rFonts w:ascii="Verdana" w:hAnsi="Verdana"/>
          <w:w w:val="120"/>
          <w:sz w:val="20"/>
          <w:szCs w:val="20"/>
          <w:lang w:val="cs-CZ"/>
        </w:rPr>
      </w:pPr>
      <w:r w:rsidRPr="0083000D">
        <w:rPr>
          <w:rFonts w:ascii="Verdana" w:hAnsi="Verdana"/>
          <w:b/>
          <w:bCs/>
          <w:w w:val="120"/>
          <w:sz w:val="20"/>
          <w:szCs w:val="20"/>
          <w:lang w:val="cs-CZ"/>
        </w:rPr>
        <w:t>Silnější</w:t>
      </w:r>
      <w:r w:rsidR="00E127A7" w:rsidRPr="0083000D">
        <w:rPr>
          <w:rFonts w:ascii="Verdana" w:hAnsi="Verdana"/>
          <w:b/>
          <w:bCs/>
          <w:w w:val="120"/>
          <w:sz w:val="20"/>
          <w:szCs w:val="20"/>
          <w:lang w:val="cs-CZ"/>
        </w:rPr>
        <w:t xml:space="preserve"> ochran</w:t>
      </w:r>
      <w:r w:rsidRPr="0083000D">
        <w:rPr>
          <w:rFonts w:ascii="Verdana" w:hAnsi="Verdana"/>
          <w:b/>
          <w:bCs/>
          <w:w w:val="120"/>
          <w:sz w:val="20"/>
          <w:szCs w:val="20"/>
          <w:lang w:val="cs-CZ"/>
        </w:rPr>
        <w:t>u</w:t>
      </w:r>
      <w:r w:rsidR="00E127A7" w:rsidRPr="0083000D">
        <w:rPr>
          <w:rFonts w:ascii="Verdana" w:hAnsi="Verdana"/>
          <w:b/>
          <w:bCs/>
          <w:w w:val="120"/>
          <w:sz w:val="20"/>
          <w:szCs w:val="20"/>
          <w:lang w:val="cs-CZ"/>
        </w:rPr>
        <w:t xml:space="preserve"> před digitálními riziky</w:t>
      </w:r>
      <w:r w:rsidR="00E127A7" w:rsidRPr="0083000D">
        <w:rPr>
          <w:rFonts w:ascii="Verdana" w:hAnsi="Verdana"/>
          <w:w w:val="120"/>
          <w:sz w:val="20"/>
          <w:szCs w:val="20"/>
          <w:lang w:val="cs-CZ"/>
        </w:rPr>
        <w:t xml:space="preserve"> –</w:t>
      </w:r>
      <w:r w:rsidRPr="0083000D">
        <w:rPr>
          <w:rFonts w:ascii="Verdana" w:hAnsi="Verdana"/>
          <w:w w:val="120"/>
          <w:sz w:val="20"/>
          <w:szCs w:val="20"/>
          <w:lang w:val="cs-CZ"/>
        </w:rPr>
        <w:t xml:space="preserve"> součástí jsou funkce jako monitoring kompromitovaných přihlašovacích údajů, ochrana proti doménovému squattingu nebo prevence úniku dat.</w:t>
      </w:r>
    </w:p>
    <w:p w14:paraId="4AD59099" w14:textId="08EC2D7E" w:rsidR="00CD33E6" w:rsidRPr="0083000D" w:rsidRDefault="00E127A7" w:rsidP="00CD33E6">
      <w:pPr>
        <w:pStyle w:val="Odstavecseseznamem"/>
        <w:numPr>
          <w:ilvl w:val="0"/>
          <w:numId w:val="1"/>
        </w:numPr>
        <w:tabs>
          <w:tab w:val="left" w:pos="1103"/>
        </w:tabs>
        <w:spacing w:before="164" w:line="256" w:lineRule="auto"/>
        <w:rPr>
          <w:rFonts w:ascii="Verdana" w:hAnsi="Verdana"/>
          <w:w w:val="120"/>
          <w:sz w:val="20"/>
          <w:szCs w:val="20"/>
          <w:lang w:val="cs-CZ"/>
        </w:rPr>
      </w:pPr>
      <w:r w:rsidRPr="0083000D">
        <w:rPr>
          <w:rFonts w:ascii="Verdana" w:hAnsi="Verdana"/>
          <w:b/>
          <w:bCs/>
          <w:w w:val="120"/>
          <w:sz w:val="20"/>
          <w:szCs w:val="20"/>
          <w:lang w:val="cs-CZ"/>
        </w:rPr>
        <w:t>Bezpečnostní řešení na míru</w:t>
      </w:r>
      <w:r w:rsidRPr="0083000D">
        <w:rPr>
          <w:rFonts w:ascii="Verdana" w:hAnsi="Verdana"/>
          <w:w w:val="120"/>
          <w:sz w:val="20"/>
          <w:szCs w:val="20"/>
          <w:lang w:val="cs-CZ"/>
        </w:rPr>
        <w:t xml:space="preserve"> –</w:t>
      </w:r>
      <w:r w:rsidR="00CD33E6" w:rsidRPr="0083000D">
        <w:rPr>
          <w:rFonts w:ascii="Verdana" w:hAnsi="Verdana"/>
          <w:w w:val="120"/>
          <w:sz w:val="20"/>
          <w:szCs w:val="20"/>
          <w:lang w:val="cs-CZ"/>
        </w:rPr>
        <w:t xml:space="preserve"> začlenění Google </w:t>
      </w:r>
      <w:proofErr w:type="spellStart"/>
      <w:r w:rsidR="00CD33E6" w:rsidRPr="0083000D">
        <w:rPr>
          <w:rFonts w:ascii="Verdana" w:hAnsi="Verdana"/>
          <w:w w:val="120"/>
          <w:sz w:val="20"/>
          <w:szCs w:val="20"/>
          <w:lang w:val="cs-CZ"/>
        </w:rPr>
        <w:t>Threat</w:t>
      </w:r>
      <w:proofErr w:type="spellEnd"/>
      <w:r w:rsidR="00CD33E6" w:rsidRPr="0083000D">
        <w:rPr>
          <w:rFonts w:ascii="Verdana" w:hAnsi="Verdana"/>
          <w:w w:val="120"/>
          <w:sz w:val="20"/>
          <w:szCs w:val="20"/>
          <w:lang w:val="cs-CZ"/>
        </w:rPr>
        <w:t xml:space="preserve"> </w:t>
      </w:r>
      <w:proofErr w:type="spellStart"/>
      <w:r w:rsidR="00CD33E6" w:rsidRPr="0083000D">
        <w:rPr>
          <w:rFonts w:ascii="Verdana" w:hAnsi="Verdana"/>
          <w:w w:val="120"/>
          <w:sz w:val="20"/>
          <w:szCs w:val="20"/>
          <w:lang w:val="cs-CZ"/>
        </w:rPr>
        <w:t>Intelligence</w:t>
      </w:r>
      <w:proofErr w:type="spellEnd"/>
      <w:r w:rsidR="00CD33E6" w:rsidRPr="0083000D">
        <w:rPr>
          <w:rFonts w:ascii="Verdana" w:hAnsi="Verdana"/>
          <w:w w:val="120"/>
          <w:sz w:val="20"/>
          <w:szCs w:val="20"/>
          <w:lang w:val="cs-CZ"/>
        </w:rPr>
        <w:t xml:space="preserve"> do stávajících bezpečnostních rámců </w:t>
      </w:r>
      <w:proofErr w:type="spellStart"/>
      <w:r w:rsidR="00CD33E6" w:rsidRPr="0083000D">
        <w:rPr>
          <w:rFonts w:ascii="Verdana" w:hAnsi="Verdana"/>
          <w:w w:val="120"/>
          <w:sz w:val="20"/>
          <w:szCs w:val="20"/>
          <w:lang w:val="cs-CZ"/>
        </w:rPr>
        <w:t>Atos</w:t>
      </w:r>
      <w:proofErr w:type="spellEnd"/>
      <w:r w:rsidR="00CD33E6" w:rsidRPr="0083000D">
        <w:rPr>
          <w:rFonts w:ascii="Verdana" w:hAnsi="Verdana"/>
          <w:w w:val="120"/>
          <w:sz w:val="20"/>
          <w:szCs w:val="20"/>
          <w:lang w:val="cs-CZ"/>
        </w:rPr>
        <w:t xml:space="preserve"> umožní navrhovat řešení odpovídající specifickým potřebám různých odvětví i organizací různých velikostí.</w:t>
      </w:r>
    </w:p>
    <w:p w14:paraId="5636C8B0" w14:textId="77777777" w:rsidR="00DB3D79" w:rsidRPr="00D73A23" w:rsidRDefault="00DB3D79">
      <w:pPr>
        <w:pStyle w:val="Zkladntext"/>
        <w:spacing w:before="182"/>
        <w:rPr>
          <w:rFonts w:ascii="Verdana" w:hAnsi="Verdana"/>
          <w:w w:val="125"/>
          <w:lang w:val="cs-CZ"/>
        </w:rPr>
      </w:pPr>
    </w:p>
    <w:p w14:paraId="766D29C2" w14:textId="739D4002" w:rsidR="00DB3D79" w:rsidRPr="00D73A23" w:rsidRDefault="00520AA2">
      <w:pPr>
        <w:pStyle w:val="Zkladntext"/>
        <w:spacing w:before="100"/>
        <w:rPr>
          <w:rFonts w:ascii="Verdana" w:hAnsi="Verdana"/>
          <w:b/>
          <w:bCs/>
          <w:iCs/>
          <w:lang w:val="cs-CZ"/>
        </w:rPr>
      </w:pPr>
      <w:r w:rsidRPr="0083000D">
        <w:rPr>
          <w:rFonts w:ascii="Verdana" w:hAnsi="Verdana"/>
          <w:i/>
          <w:iCs/>
          <w:w w:val="120"/>
          <w:lang w:val="cs-CZ"/>
        </w:rPr>
        <w:t xml:space="preserve">„V českém prostředí přichází tato novinka </w:t>
      </w:r>
      <w:r w:rsidR="00E127A7" w:rsidRPr="0083000D">
        <w:rPr>
          <w:rFonts w:ascii="Verdana" w:hAnsi="Verdana"/>
          <w:i/>
          <w:iCs/>
          <w:w w:val="120"/>
          <w:lang w:val="cs-CZ"/>
        </w:rPr>
        <w:t>v době rostoucího tlaku na odolnost firem i veřejných institucí, kdy nabývají na významu požadavky související s NIS2 a novým zákonem o kybernetické bezpečnosti</w:t>
      </w:r>
      <w:r w:rsidR="0017478D" w:rsidRPr="0083000D">
        <w:rPr>
          <w:rFonts w:ascii="Verdana" w:hAnsi="Verdana"/>
          <w:i/>
          <w:iCs/>
          <w:w w:val="120"/>
          <w:lang w:val="cs-CZ"/>
        </w:rPr>
        <w:t xml:space="preserve">. Integrované služby </w:t>
      </w:r>
      <w:proofErr w:type="spellStart"/>
      <w:r w:rsidR="0017478D" w:rsidRPr="0083000D">
        <w:rPr>
          <w:rFonts w:ascii="Verdana" w:hAnsi="Verdana"/>
          <w:i/>
          <w:iCs/>
          <w:w w:val="120"/>
          <w:lang w:val="cs-CZ"/>
        </w:rPr>
        <w:t>Atos</w:t>
      </w:r>
      <w:proofErr w:type="spellEnd"/>
      <w:r w:rsidR="0017478D" w:rsidRPr="0083000D">
        <w:rPr>
          <w:rFonts w:ascii="Verdana" w:hAnsi="Verdana"/>
          <w:i/>
          <w:iCs/>
          <w:w w:val="120"/>
          <w:lang w:val="cs-CZ"/>
        </w:rPr>
        <w:t xml:space="preserve"> a Google </w:t>
      </w:r>
      <w:proofErr w:type="spellStart"/>
      <w:r w:rsidR="0017478D" w:rsidRPr="0083000D">
        <w:rPr>
          <w:rFonts w:ascii="Verdana" w:hAnsi="Verdana"/>
          <w:i/>
          <w:iCs/>
          <w:w w:val="120"/>
          <w:lang w:val="cs-CZ"/>
        </w:rPr>
        <w:t>Threat</w:t>
      </w:r>
      <w:proofErr w:type="spellEnd"/>
      <w:r w:rsidR="0017478D" w:rsidRPr="0083000D">
        <w:rPr>
          <w:rFonts w:ascii="Verdana" w:hAnsi="Verdana"/>
          <w:i/>
          <w:iCs/>
          <w:w w:val="120"/>
          <w:lang w:val="cs-CZ"/>
        </w:rPr>
        <w:t xml:space="preserve"> </w:t>
      </w:r>
      <w:proofErr w:type="spellStart"/>
      <w:r w:rsidR="0017478D" w:rsidRPr="0083000D">
        <w:rPr>
          <w:rFonts w:ascii="Verdana" w:hAnsi="Verdana"/>
          <w:i/>
          <w:iCs/>
          <w:w w:val="120"/>
          <w:lang w:val="cs-CZ"/>
        </w:rPr>
        <w:t>Intelligence</w:t>
      </w:r>
      <w:proofErr w:type="spellEnd"/>
      <w:r w:rsidR="00E127A7" w:rsidRPr="0083000D">
        <w:rPr>
          <w:rFonts w:ascii="Verdana" w:hAnsi="Verdana"/>
          <w:i/>
          <w:iCs/>
          <w:w w:val="120"/>
          <w:lang w:val="cs-CZ"/>
        </w:rPr>
        <w:t xml:space="preserve"> lokálním organizacím</w:t>
      </w:r>
      <w:r w:rsidR="0017478D" w:rsidRPr="0083000D">
        <w:rPr>
          <w:rFonts w:ascii="Verdana" w:hAnsi="Verdana"/>
          <w:i/>
          <w:iCs/>
          <w:w w:val="120"/>
          <w:lang w:val="cs-CZ"/>
        </w:rPr>
        <w:t xml:space="preserve"> pomáhají zrychlit detekci hrozeb, lépe je řídit z hlediska byznysového dopadu a zmírnit tlak na přetížené bezpečnostní týmy,”</w:t>
      </w:r>
      <w:r w:rsidR="0017478D" w:rsidRPr="00D73A23">
        <w:rPr>
          <w:rFonts w:ascii="Verdana" w:hAnsi="Verdana"/>
          <w:i/>
          <w:lang w:val="cs-CZ"/>
        </w:rPr>
        <w:t xml:space="preserve"> </w:t>
      </w:r>
      <w:r w:rsidR="0017478D" w:rsidRPr="00D73A23">
        <w:rPr>
          <w:rFonts w:ascii="Verdana" w:hAnsi="Verdana"/>
          <w:b/>
          <w:bCs/>
          <w:iCs/>
          <w:lang w:val="cs-CZ"/>
        </w:rPr>
        <w:t>dodává Tomáš Hlavsa</w:t>
      </w:r>
      <w:r w:rsidRPr="00D73A23">
        <w:rPr>
          <w:rFonts w:ascii="Verdana" w:hAnsi="Verdana"/>
          <w:b/>
          <w:bCs/>
          <w:iCs/>
          <w:lang w:val="cs-CZ"/>
        </w:rPr>
        <w:t>.</w:t>
      </w:r>
    </w:p>
    <w:p w14:paraId="68A92C35" w14:textId="77777777" w:rsidR="0017478D" w:rsidRPr="00D73A23" w:rsidRDefault="0017478D">
      <w:pPr>
        <w:pStyle w:val="Zkladntext"/>
        <w:spacing w:before="100"/>
        <w:rPr>
          <w:rFonts w:ascii="Verdana" w:hAnsi="Verdana"/>
          <w:i/>
          <w:lang w:val="cs-CZ"/>
        </w:rPr>
      </w:pPr>
    </w:p>
    <w:p w14:paraId="6432D9A7" w14:textId="168B750C" w:rsidR="00E127A7" w:rsidRPr="00D73A23" w:rsidRDefault="00E127A7" w:rsidP="00E127A7">
      <w:pPr>
        <w:pStyle w:val="Zkladntext"/>
        <w:spacing w:before="152"/>
        <w:rPr>
          <w:rFonts w:ascii="Verdana" w:hAnsi="Verdana"/>
          <w:w w:val="120"/>
          <w:lang w:val="cs-CZ"/>
        </w:rPr>
      </w:pPr>
      <w:r w:rsidRPr="00D73A23">
        <w:rPr>
          <w:rFonts w:ascii="Verdana" w:hAnsi="Verdana"/>
          <w:w w:val="120"/>
          <w:lang w:val="cs-CZ"/>
        </w:rPr>
        <w:t xml:space="preserve">Již více než 25 let patří </w:t>
      </w:r>
      <w:proofErr w:type="spellStart"/>
      <w:r w:rsidRPr="00D73A23">
        <w:rPr>
          <w:rFonts w:ascii="Verdana" w:hAnsi="Verdana"/>
          <w:w w:val="120"/>
          <w:lang w:val="cs-CZ"/>
        </w:rPr>
        <w:t>Atos</w:t>
      </w:r>
      <w:proofErr w:type="spellEnd"/>
      <w:r w:rsidRPr="00D73A23">
        <w:rPr>
          <w:rFonts w:ascii="Verdana" w:hAnsi="Verdana"/>
          <w:w w:val="120"/>
          <w:lang w:val="cs-CZ"/>
        </w:rPr>
        <w:t xml:space="preserve"> ke klíčovým hráčům v oblasti kyberbezpečnosti. Nabízí široké portfolio služeb od bezpečnostního poradenství a testování přes zabezpečení hybridního cloudu, identit a OT prostředí až po detekci hrozeb, vyšetřování, reakci na incidenty a nové oblasti, jako je </w:t>
      </w:r>
      <w:proofErr w:type="spellStart"/>
      <w:r w:rsidRPr="00D73A23">
        <w:rPr>
          <w:rFonts w:ascii="Verdana" w:hAnsi="Verdana"/>
          <w:w w:val="120"/>
          <w:lang w:val="cs-CZ"/>
        </w:rPr>
        <w:t>postkvantová</w:t>
      </w:r>
      <w:proofErr w:type="spellEnd"/>
      <w:r w:rsidRPr="00D73A23">
        <w:rPr>
          <w:rFonts w:ascii="Verdana" w:hAnsi="Verdana"/>
          <w:w w:val="120"/>
          <w:lang w:val="cs-CZ"/>
        </w:rPr>
        <w:t xml:space="preserve"> kryptografi</w:t>
      </w:r>
      <w:r w:rsidR="00520AA2" w:rsidRPr="00D73A23">
        <w:rPr>
          <w:rFonts w:ascii="Verdana" w:hAnsi="Verdana"/>
          <w:w w:val="120"/>
          <w:lang w:val="cs-CZ"/>
        </w:rPr>
        <w:t>e.</w:t>
      </w:r>
      <w:r w:rsidRPr="00D73A23">
        <w:rPr>
          <w:rFonts w:ascii="Verdana" w:hAnsi="Verdana"/>
          <w:w w:val="120"/>
          <w:lang w:val="cs-CZ"/>
        </w:rPr>
        <w:t xml:space="preserve"> AI-</w:t>
      </w:r>
      <w:proofErr w:type="spellStart"/>
      <w:r w:rsidRPr="00D73A23">
        <w:rPr>
          <w:rFonts w:ascii="Verdana" w:hAnsi="Verdana"/>
          <w:w w:val="120"/>
          <w:lang w:val="cs-CZ"/>
        </w:rPr>
        <w:t>driven</w:t>
      </w:r>
      <w:proofErr w:type="spellEnd"/>
      <w:r w:rsidRPr="00D73A23">
        <w:rPr>
          <w:rFonts w:ascii="Verdana" w:hAnsi="Verdana"/>
          <w:w w:val="120"/>
          <w:lang w:val="cs-CZ"/>
        </w:rPr>
        <w:t xml:space="preserve"> detekci a </w:t>
      </w:r>
      <w:proofErr w:type="spellStart"/>
      <w:r w:rsidRPr="00D73A23">
        <w:rPr>
          <w:rFonts w:ascii="Verdana" w:hAnsi="Verdana"/>
          <w:w w:val="120"/>
          <w:lang w:val="cs-CZ"/>
        </w:rPr>
        <w:t>triage</w:t>
      </w:r>
      <w:proofErr w:type="spellEnd"/>
      <w:r w:rsidRPr="00D73A23">
        <w:rPr>
          <w:rFonts w:ascii="Verdana" w:hAnsi="Verdana"/>
          <w:w w:val="120"/>
          <w:lang w:val="cs-CZ"/>
        </w:rPr>
        <w:t xml:space="preserve"> přitom začlenil do svých MDR služeb už v roce 2020.</w:t>
      </w:r>
    </w:p>
    <w:p w14:paraId="51667F6A" w14:textId="77777777" w:rsidR="00E127A7" w:rsidRPr="00D73A23" w:rsidRDefault="00E127A7" w:rsidP="00D958E8">
      <w:pPr>
        <w:pStyle w:val="Zkladntext"/>
        <w:spacing w:line="259" w:lineRule="auto"/>
        <w:ind w:right="22"/>
        <w:jc w:val="both"/>
        <w:rPr>
          <w:rFonts w:ascii="Verdana" w:hAnsi="Verdana"/>
          <w:w w:val="120"/>
          <w:lang w:val="cs-CZ"/>
        </w:rPr>
      </w:pPr>
    </w:p>
    <w:p w14:paraId="608EB18B" w14:textId="77777777" w:rsidR="00DB3D79" w:rsidRPr="00D73A23" w:rsidRDefault="00E127A7">
      <w:pPr>
        <w:spacing w:before="154"/>
        <w:jc w:val="center"/>
        <w:rPr>
          <w:rFonts w:ascii="Verdana" w:hAnsi="Verdana"/>
          <w:b/>
          <w:sz w:val="20"/>
          <w:szCs w:val="20"/>
          <w:lang w:val="cs-CZ"/>
        </w:rPr>
      </w:pPr>
      <w:r w:rsidRPr="00D73A23">
        <w:rPr>
          <w:rFonts w:ascii="Verdana" w:hAnsi="Verdana"/>
          <w:b/>
          <w:color w:val="767070"/>
          <w:spacing w:val="-5"/>
          <w:w w:val="140"/>
          <w:sz w:val="20"/>
          <w:szCs w:val="20"/>
          <w:lang w:val="cs-CZ"/>
        </w:rPr>
        <w:t>**</w:t>
      </w:r>
    </w:p>
    <w:p w14:paraId="5D3E193B" w14:textId="77777777" w:rsidR="00DB3D79" w:rsidRPr="00D73A23" w:rsidRDefault="00E127A7">
      <w:pPr>
        <w:spacing w:before="176"/>
        <w:ind w:left="23"/>
        <w:jc w:val="both"/>
        <w:rPr>
          <w:rFonts w:ascii="Verdana" w:hAnsi="Verdana"/>
          <w:b/>
          <w:sz w:val="20"/>
          <w:szCs w:val="20"/>
          <w:lang w:val="cs-CZ"/>
        </w:rPr>
      </w:pPr>
      <w:r w:rsidRPr="00D73A23">
        <w:rPr>
          <w:rFonts w:ascii="Verdana" w:hAnsi="Verdana"/>
          <w:b/>
          <w:color w:val="808080"/>
          <w:w w:val="135"/>
          <w:sz w:val="20"/>
          <w:szCs w:val="20"/>
          <w:lang w:val="cs-CZ"/>
        </w:rPr>
        <w:t xml:space="preserve">Produkty a </w:t>
      </w:r>
      <w:r w:rsidRPr="00D73A23">
        <w:rPr>
          <w:rFonts w:ascii="Verdana" w:hAnsi="Verdana"/>
          <w:b/>
          <w:color w:val="808080"/>
          <w:spacing w:val="-2"/>
          <w:w w:val="135"/>
          <w:sz w:val="20"/>
          <w:szCs w:val="20"/>
          <w:lang w:val="cs-CZ"/>
        </w:rPr>
        <w:t xml:space="preserve">služby </w:t>
      </w:r>
      <w:r w:rsidRPr="00D73A23">
        <w:rPr>
          <w:rFonts w:ascii="Verdana" w:hAnsi="Verdana"/>
          <w:b/>
          <w:color w:val="808080"/>
          <w:w w:val="135"/>
          <w:sz w:val="20"/>
          <w:szCs w:val="20"/>
          <w:lang w:val="cs-CZ"/>
        </w:rPr>
        <w:t xml:space="preserve">skupiny </w:t>
      </w:r>
      <w:proofErr w:type="spellStart"/>
      <w:r w:rsidRPr="00D73A23">
        <w:rPr>
          <w:rFonts w:ascii="Verdana" w:hAnsi="Verdana"/>
          <w:b/>
          <w:color w:val="808080"/>
          <w:w w:val="135"/>
          <w:sz w:val="20"/>
          <w:szCs w:val="20"/>
          <w:lang w:val="cs-CZ"/>
        </w:rPr>
        <w:t>Atos</w:t>
      </w:r>
      <w:proofErr w:type="spellEnd"/>
      <w:r w:rsidRPr="00D73A23">
        <w:rPr>
          <w:rFonts w:ascii="Verdana" w:hAnsi="Verdana"/>
          <w:b/>
          <w:color w:val="808080"/>
          <w:w w:val="135"/>
          <w:sz w:val="20"/>
          <w:szCs w:val="20"/>
          <w:lang w:val="cs-CZ"/>
        </w:rPr>
        <w:t xml:space="preserve"> v oblasti kyberbezpečnosti</w:t>
      </w:r>
    </w:p>
    <w:p w14:paraId="325AD050" w14:textId="77777777" w:rsidR="00DB3D79" w:rsidRPr="00D73A23" w:rsidRDefault="00E127A7">
      <w:pPr>
        <w:spacing w:before="179" w:line="254" w:lineRule="auto"/>
        <w:ind w:left="23" w:right="17"/>
        <w:jc w:val="both"/>
        <w:rPr>
          <w:rFonts w:ascii="Verdana" w:hAnsi="Verdana"/>
          <w:sz w:val="20"/>
          <w:szCs w:val="20"/>
          <w:lang w:val="cs-CZ"/>
        </w:rPr>
      </w:pPr>
      <w:r w:rsidRPr="00D73A23">
        <w:rPr>
          <w:rFonts w:ascii="Verdana" w:hAnsi="Verdana"/>
          <w:color w:val="808080"/>
          <w:w w:val="125"/>
          <w:sz w:val="20"/>
          <w:szCs w:val="20"/>
          <w:lang w:val="cs-CZ"/>
        </w:rPr>
        <w:t xml:space="preserve">Jako globální lídr v oblasti kybernetické bezpečnosti s více než 6 500 odborníky a 205 patenty v oblasti kybernetické bezpečnosti pomáhá skupina </w:t>
      </w:r>
      <w:proofErr w:type="spellStart"/>
      <w:r w:rsidRPr="00D73A23">
        <w:rPr>
          <w:rFonts w:ascii="Verdana" w:hAnsi="Verdana"/>
          <w:color w:val="808080"/>
          <w:w w:val="125"/>
          <w:sz w:val="20"/>
          <w:szCs w:val="20"/>
          <w:lang w:val="cs-CZ"/>
        </w:rPr>
        <w:t>Atos</w:t>
      </w:r>
      <w:proofErr w:type="spellEnd"/>
      <w:r w:rsidRPr="00D73A23">
        <w:rPr>
          <w:rFonts w:ascii="Verdana" w:hAnsi="Verdana"/>
          <w:color w:val="808080"/>
          <w:w w:val="125"/>
          <w:sz w:val="20"/>
          <w:szCs w:val="20"/>
          <w:lang w:val="cs-CZ"/>
        </w:rPr>
        <w:t xml:space="preserve"> organizacím orientovat se v neustále se měnícím prostředí hrozeb pomocí komplexního zabezpečení založeného na umělé inteligenci, což jim umožňuje usilovat o digitální suverenitu a důvěru.</w:t>
      </w:r>
    </w:p>
    <w:p w14:paraId="4F8BE241" w14:textId="77777777" w:rsidR="00F763B5" w:rsidRDefault="00F763B5">
      <w:pPr>
        <w:spacing w:before="160" w:line="259" w:lineRule="auto"/>
        <w:ind w:left="23" w:right="19"/>
        <w:jc w:val="both"/>
        <w:rPr>
          <w:rFonts w:ascii="Verdana" w:hAnsi="Verdana"/>
          <w:b/>
          <w:color w:val="808080"/>
          <w:w w:val="120"/>
          <w:sz w:val="20"/>
          <w:szCs w:val="20"/>
          <w:lang w:val="cs-CZ"/>
        </w:rPr>
      </w:pPr>
    </w:p>
    <w:p w14:paraId="60F66BC5" w14:textId="6A47621D" w:rsidR="00DB3D79" w:rsidRPr="00D73A23" w:rsidRDefault="00E127A7">
      <w:pPr>
        <w:spacing w:before="160" w:line="259" w:lineRule="auto"/>
        <w:ind w:left="23" w:right="19"/>
        <w:jc w:val="both"/>
        <w:rPr>
          <w:rFonts w:ascii="Verdana" w:hAnsi="Verdana"/>
          <w:sz w:val="20"/>
          <w:szCs w:val="20"/>
          <w:lang w:val="cs-CZ"/>
        </w:rPr>
      </w:pPr>
      <w:r w:rsidRPr="00D73A23">
        <w:rPr>
          <w:rFonts w:ascii="Verdana" w:hAnsi="Verdana"/>
          <w:b/>
          <w:color w:val="808080"/>
          <w:w w:val="120"/>
          <w:sz w:val="20"/>
          <w:szCs w:val="20"/>
          <w:lang w:val="cs-CZ"/>
        </w:rPr>
        <w:lastRenderedPageBreak/>
        <w:t xml:space="preserve">Služby v oblasti kybernetické bezpečnosti </w:t>
      </w:r>
      <w:r w:rsidRPr="00D73A23">
        <w:rPr>
          <w:rFonts w:ascii="Verdana" w:hAnsi="Verdana"/>
          <w:color w:val="808080"/>
          <w:w w:val="120"/>
          <w:sz w:val="20"/>
          <w:szCs w:val="20"/>
          <w:lang w:val="cs-CZ"/>
        </w:rPr>
        <w:t xml:space="preserve">poskytované pod značkou </w:t>
      </w:r>
      <w:proofErr w:type="spellStart"/>
      <w:r w:rsidRPr="00D73A23">
        <w:rPr>
          <w:rFonts w:ascii="Verdana" w:hAnsi="Verdana"/>
          <w:color w:val="808080"/>
          <w:w w:val="120"/>
          <w:sz w:val="20"/>
          <w:szCs w:val="20"/>
          <w:lang w:val="cs-CZ"/>
        </w:rPr>
        <w:t>Atos</w:t>
      </w:r>
      <w:proofErr w:type="spellEnd"/>
      <w:r w:rsidRPr="00D73A23">
        <w:rPr>
          <w:rFonts w:ascii="Verdana" w:hAnsi="Verdana"/>
          <w:color w:val="808080"/>
          <w:w w:val="120"/>
          <w:sz w:val="20"/>
          <w:szCs w:val="20"/>
          <w:lang w:val="cs-CZ"/>
        </w:rPr>
        <w:t xml:space="preserve"> nabízejí integrovanou kombinaci strategického poradenství, integrace řešení a nepřetržitých spravovaných bezpečnostních služeb – pokrývající celý životní cyklus bezpečnosti. Díky globální síti 17 bezpečnostních operačních center (SOC), která denně zpracovávají více než 31 miliard bezpečnostních událostí a obsluhují přes 2 000 důvěryhodných zákazníků, poskytují služby kybernetické bezpečnosti společnosti </w:t>
      </w:r>
      <w:proofErr w:type="spellStart"/>
      <w:r w:rsidRPr="00D73A23">
        <w:rPr>
          <w:rFonts w:ascii="Verdana" w:hAnsi="Verdana"/>
          <w:color w:val="808080"/>
          <w:w w:val="120"/>
          <w:sz w:val="20"/>
          <w:szCs w:val="20"/>
          <w:lang w:val="cs-CZ"/>
        </w:rPr>
        <w:t>Atos</w:t>
      </w:r>
      <w:proofErr w:type="spellEnd"/>
      <w:r w:rsidRPr="00D73A23">
        <w:rPr>
          <w:rFonts w:ascii="Verdana" w:hAnsi="Verdana"/>
          <w:color w:val="808080"/>
          <w:w w:val="120"/>
          <w:sz w:val="20"/>
          <w:szCs w:val="20"/>
          <w:lang w:val="cs-CZ"/>
        </w:rPr>
        <w:t xml:space="preserve"> proaktivní a globálně informovaný přístup k zabezpečení operací. Její týmy disponují hlubokými odbornými znalostmi napříč všemi odvětvími a zajišťují robustní ochranu dat, dodržování předpisů a kontinuitu podnikání po celém světě.</w:t>
      </w:r>
    </w:p>
    <w:p w14:paraId="6891552E" w14:textId="77777777" w:rsidR="00DB3D79" w:rsidRPr="00D73A23" w:rsidRDefault="00DB3D79">
      <w:pPr>
        <w:pStyle w:val="Zkladntext"/>
        <w:spacing w:before="8"/>
        <w:rPr>
          <w:rFonts w:ascii="Verdana" w:hAnsi="Verdana"/>
          <w:lang w:val="cs-CZ"/>
        </w:rPr>
      </w:pPr>
    </w:p>
    <w:p w14:paraId="3627134B" w14:textId="223E3084" w:rsidR="00DB3D79" w:rsidRPr="00D73A23" w:rsidRDefault="00E127A7" w:rsidP="00520AA2">
      <w:pPr>
        <w:spacing w:line="259" w:lineRule="auto"/>
        <w:ind w:left="23" w:right="24"/>
        <w:jc w:val="both"/>
        <w:rPr>
          <w:rFonts w:ascii="Verdana" w:hAnsi="Verdana"/>
          <w:color w:val="808080"/>
          <w:w w:val="120"/>
          <w:sz w:val="20"/>
          <w:szCs w:val="20"/>
          <w:lang w:val="cs-CZ"/>
        </w:rPr>
      </w:pPr>
      <w:r w:rsidRPr="00D73A23">
        <w:rPr>
          <w:rFonts w:ascii="Verdana" w:hAnsi="Verdana"/>
          <w:b/>
          <w:color w:val="808080"/>
          <w:w w:val="120"/>
          <w:sz w:val="20"/>
          <w:szCs w:val="20"/>
          <w:lang w:val="cs-CZ"/>
        </w:rPr>
        <w:t xml:space="preserve">Produkty v oblasti kyberbezpečnosti </w:t>
      </w:r>
      <w:r w:rsidRPr="00D73A23">
        <w:rPr>
          <w:rFonts w:ascii="Verdana" w:hAnsi="Verdana"/>
          <w:color w:val="808080"/>
          <w:w w:val="120"/>
          <w:sz w:val="20"/>
          <w:szCs w:val="20"/>
          <w:lang w:val="cs-CZ"/>
        </w:rPr>
        <w:t xml:space="preserve">dodávané pod značkou </w:t>
      </w:r>
      <w:proofErr w:type="spellStart"/>
      <w:r w:rsidRPr="00D73A23">
        <w:rPr>
          <w:rFonts w:ascii="Verdana" w:hAnsi="Verdana"/>
          <w:color w:val="808080"/>
          <w:w w:val="120"/>
          <w:sz w:val="20"/>
          <w:szCs w:val="20"/>
          <w:lang w:val="cs-CZ"/>
        </w:rPr>
        <w:t>Eviden</w:t>
      </w:r>
      <w:proofErr w:type="spellEnd"/>
      <w:r w:rsidRPr="00D73A23">
        <w:rPr>
          <w:rFonts w:ascii="Verdana" w:hAnsi="Verdana"/>
          <w:color w:val="808080"/>
          <w:w w:val="120"/>
          <w:sz w:val="20"/>
          <w:szCs w:val="20"/>
          <w:lang w:val="cs-CZ"/>
        </w:rPr>
        <w:t xml:space="preserve"> tvoří ucelené portfolio založené na třech vzájemně se doplňujících oblastech odborných znalostí: šifrování dat, správa identit a přístupů a digitální identita. Produkty kyberbezpečnosti </w:t>
      </w:r>
      <w:proofErr w:type="spellStart"/>
      <w:r w:rsidRPr="00D73A23">
        <w:rPr>
          <w:rFonts w:ascii="Verdana" w:hAnsi="Verdana"/>
          <w:color w:val="808080"/>
          <w:w w:val="120"/>
          <w:sz w:val="20"/>
          <w:szCs w:val="20"/>
          <w:lang w:val="cs-CZ"/>
        </w:rPr>
        <w:t>Eviden</w:t>
      </w:r>
      <w:proofErr w:type="spellEnd"/>
      <w:r w:rsidRPr="00D73A23">
        <w:rPr>
          <w:rFonts w:ascii="Verdana" w:hAnsi="Verdana"/>
          <w:color w:val="808080"/>
          <w:w w:val="120"/>
          <w:sz w:val="20"/>
          <w:szCs w:val="20"/>
          <w:lang w:val="cs-CZ"/>
        </w:rPr>
        <w:t>, vyvinuté a vyráběné v Evropě, splňují nejvyšší evropské certifikační standardy, aby zajistily ochranu citlivých dat, zabezpečený digitální přístup a ochranu identit uživatelů, systémů i připojených zařízení.</w:t>
      </w:r>
    </w:p>
    <w:p w14:paraId="67806953" w14:textId="77777777" w:rsidR="00520AA2" w:rsidRPr="00D73A23" w:rsidRDefault="00520AA2" w:rsidP="00520AA2">
      <w:pPr>
        <w:spacing w:line="259" w:lineRule="auto"/>
        <w:ind w:left="23" w:right="24"/>
        <w:jc w:val="both"/>
        <w:rPr>
          <w:rFonts w:ascii="Verdana" w:hAnsi="Verdana"/>
          <w:sz w:val="20"/>
          <w:szCs w:val="20"/>
          <w:lang w:val="cs-CZ"/>
        </w:rPr>
      </w:pPr>
    </w:p>
    <w:p w14:paraId="205E4C1B" w14:textId="77777777" w:rsidR="00520AA2" w:rsidRPr="00D73A23" w:rsidRDefault="00520AA2" w:rsidP="00520AA2">
      <w:pPr>
        <w:spacing w:line="259" w:lineRule="auto"/>
        <w:ind w:left="23" w:right="24"/>
        <w:jc w:val="both"/>
        <w:rPr>
          <w:rFonts w:ascii="Verdana" w:hAnsi="Verdana"/>
          <w:sz w:val="20"/>
          <w:szCs w:val="20"/>
          <w:lang w:val="cs-CZ"/>
        </w:rPr>
      </w:pPr>
    </w:p>
    <w:p w14:paraId="2BF70B4D" w14:textId="77777777" w:rsidR="00520AA2" w:rsidRPr="00D73A23" w:rsidRDefault="00520AA2" w:rsidP="00520AA2">
      <w:pPr>
        <w:spacing w:line="259" w:lineRule="auto"/>
        <w:ind w:left="23" w:right="24"/>
        <w:jc w:val="both"/>
        <w:rPr>
          <w:rFonts w:ascii="Verdana" w:hAnsi="Verdana"/>
          <w:sz w:val="20"/>
          <w:szCs w:val="20"/>
          <w:lang w:val="cs-CZ"/>
        </w:rPr>
      </w:pPr>
    </w:p>
    <w:p w14:paraId="141BF146" w14:textId="77777777" w:rsidR="00DB3D79" w:rsidRPr="00D73A23" w:rsidRDefault="00E127A7">
      <w:pPr>
        <w:spacing w:before="1"/>
        <w:jc w:val="center"/>
        <w:rPr>
          <w:rFonts w:ascii="Verdana" w:hAnsi="Verdana"/>
          <w:b/>
          <w:sz w:val="20"/>
          <w:szCs w:val="20"/>
          <w:lang w:val="cs-CZ"/>
        </w:rPr>
      </w:pPr>
      <w:r w:rsidRPr="00D73A23">
        <w:rPr>
          <w:rFonts w:ascii="Verdana" w:hAnsi="Verdana"/>
          <w:b/>
          <w:color w:val="767070"/>
          <w:spacing w:val="-5"/>
          <w:w w:val="140"/>
          <w:sz w:val="20"/>
          <w:szCs w:val="20"/>
          <w:lang w:val="cs-CZ"/>
        </w:rPr>
        <w:t>***</w:t>
      </w:r>
    </w:p>
    <w:p w14:paraId="44CB7178" w14:textId="77777777" w:rsidR="00D958E8" w:rsidRPr="0083000D" w:rsidRDefault="00D958E8" w:rsidP="00D958E8">
      <w:pPr>
        <w:spacing w:after="120" w:line="276" w:lineRule="auto"/>
        <w:ind w:right="-291"/>
        <w:jc w:val="both"/>
        <w:rPr>
          <w:rFonts w:ascii="Verdana" w:eastAsia="Times New Roman" w:hAnsi="Verdana"/>
          <w:b/>
          <w:bCs/>
          <w:color w:val="777777"/>
          <w:sz w:val="18"/>
          <w:szCs w:val="18"/>
          <w:lang w:val="cs-CZ"/>
        </w:rPr>
      </w:pPr>
      <w:r w:rsidRPr="0083000D">
        <w:rPr>
          <w:rFonts w:ascii="Verdana" w:eastAsia="Times New Roman" w:hAnsi="Verdana"/>
          <w:b/>
          <w:bCs/>
          <w:color w:val="777777"/>
          <w:sz w:val="18"/>
          <w:szCs w:val="18"/>
          <w:lang w:val="cs-CZ"/>
        </w:rPr>
        <w:t xml:space="preserve">O Skupině </w:t>
      </w:r>
      <w:proofErr w:type="spellStart"/>
      <w:r w:rsidRPr="0083000D">
        <w:rPr>
          <w:rFonts w:ascii="Verdana" w:eastAsia="Times New Roman" w:hAnsi="Verdana"/>
          <w:b/>
          <w:bCs/>
          <w:color w:val="777777"/>
          <w:sz w:val="18"/>
          <w:szCs w:val="18"/>
          <w:lang w:val="cs-CZ"/>
        </w:rPr>
        <w:t>Atos</w:t>
      </w:r>
      <w:proofErr w:type="spellEnd"/>
      <w:r w:rsidRPr="0083000D">
        <w:rPr>
          <w:rFonts w:ascii="Verdana" w:eastAsia="Times New Roman" w:hAnsi="Verdana"/>
          <w:b/>
          <w:bCs/>
          <w:color w:val="777777"/>
          <w:sz w:val="18"/>
          <w:szCs w:val="18"/>
          <w:lang w:val="cs-CZ"/>
        </w:rPr>
        <w:t xml:space="preserve"> </w:t>
      </w:r>
    </w:p>
    <w:p w14:paraId="4BCCD4B8" w14:textId="18BC9FA5" w:rsidR="00D958E8" w:rsidRPr="0083000D" w:rsidRDefault="00D958E8" w:rsidP="00D958E8">
      <w:pPr>
        <w:spacing w:after="120" w:line="276" w:lineRule="auto"/>
        <w:ind w:right="-291"/>
        <w:jc w:val="both"/>
        <w:rPr>
          <w:rFonts w:ascii="Verdana" w:eastAsia="Times New Roman" w:hAnsi="Verdana"/>
          <w:color w:val="777777"/>
          <w:sz w:val="18"/>
          <w:szCs w:val="18"/>
          <w:lang w:val="cs-CZ"/>
        </w:rPr>
      </w:pPr>
      <w:r w:rsidRPr="0083000D">
        <w:rPr>
          <w:rFonts w:ascii="Verdana" w:eastAsia="Times New Roman" w:hAnsi="Verdana"/>
          <w:color w:val="777777"/>
          <w:sz w:val="18"/>
          <w:szCs w:val="18"/>
          <w:lang w:val="cs-CZ"/>
        </w:rPr>
        <w:t xml:space="preserve">Skupina </w:t>
      </w:r>
      <w:proofErr w:type="spellStart"/>
      <w:r w:rsidRPr="0083000D">
        <w:rPr>
          <w:rFonts w:ascii="Verdana" w:eastAsia="Times New Roman" w:hAnsi="Verdana"/>
          <w:color w:val="777777"/>
          <w:sz w:val="18"/>
          <w:szCs w:val="18"/>
          <w:lang w:val="cs-CZ"/>
        </w:rPr>
        <w:t>Atos</w:t>
      </w:r>
      <w:proofErr w:type="spellEnd"/>
      <w:r w:rsidRPr="0083000D">
        <w:rPr>
          <w:rFonts w:ascii="Verdana" w:eastAsia="Times New Roman" w:hAnsi="Verdana"/>
          <w:color w:val="777777"/>
          <w:sz w:val="18"/>
          <w:szCs w:val="18"/>
          <w:lang w:val="cs-CZ"/>
        </w:rPr>
        <w:t xml:space="preserve"> je globálním lídrem v oblasti digitální transformace s přibližně 6</w:t>
      </w:r>
      <w:r w:rsidR="00E127A7" w:rsidRPr="0083000D">
        <w:rPr>
          <w:rFonts w:ascii="Verdana" w:eastAsia="Times New Roman" w:hAnsi="Verdana"/>
          <w:color w:val="777777"/>
          <w:sz w:val="18"/>
          <w:szCs w:val="18"/>
          <w:lang w:val="cs-CZ"/>
        </w:rPr>
        <w:t>1</w:t>
      </w:r>
      <w:r w:rsidRPr="0083000D">
        <w:rPr>
          <w:rFonts w:ascii="Verdana" w:eastAsia="Times New Roman" w:hAnsi="Verdana"/>
          <w:color w:val="777777"/>
          <w:sz w:val="18"/>
          <w:szCs w:val="18"/>
          <w:lang w:val="cs-CZ"/>
        </w:rPr>
        <w:t xml:space="preserve"> 000 zaměstnanci a ročním obratem přibližně </w:t>
      </w:r>
      <w:r w:rsidR="00E127A7" w:rsidRPr="0083000D">
        <w:rPr>
          <w:rFonts w:ascii="Verdana" w:eastAsia="Times New Roman" w:hAnsi="Verdana"/>
          <w:color w:val="777777"/>
          <w:sz w:val="18"/>
          <w:szCs w:val="18"/>
          <w:lang w:val="cs-CZ"/>
        </w:rPr>
        <w:t>7</w:t>
      </w:r>
      <w:r w:rsidR="00520AA2" w:rsidRPr="0083000D">
        <w:rPr>
          <w:rFonts w:ascii="Verdana" w:eastAsia="Times New Roman" w:hAnsi="Verdana"/>
          <w:color w:val="777777"/>
          <w:sz w:val="18"/>
          <w:szCs w:val="18"/>
          <w:lang w:val="cs-CZ"/>
        </w:rPr>
        <w:t>,</w:t>
      </w:r>
      <w:r w:rsidR="00E127A7" w:rsidRPr="0083000D">
        <w:rPr>
          <w:rFonts w:ascii="Verdana" w:eastAsia="Times New Roman" w:hAnsi="Verdana"/>
          <w:color w:val="777777"/>
          <w:sz w:val="18"/>
          <w:szCs w:val="18"/>
          <w:lang w:val="cs-CZ"/>
        </w:rPr>
        <w:t>2</w:t>
      </w:r>
      <w:r w:rsidRPr="0083000D">
        <w:rPr>
          <w:rFonts w:ascii="Verdana" w:eastAsia="Times New Roman" w:hAnsi="Verdana"/>
          <w:color w:val="777777"/>
          <w:sz w:val="18"/>
          <w:szCs w:val="18"/>
          <w:lang w:val="cs-CZ"/>
        </w:rPr>
        <w:t xml:space="preserve"> miliard</w:t>
      </w:r>
      <w:r w:rsidR="00520AA2" w:rsidRPr="0083000D">
        <w:rPr>
          <w:rFonts w:ascii="Verdana" w:eastAsia="Times New Roman" w:hAnsi="Verdana"/>
          <w:color w:val="777777"/>
          <w:sz w:val="18"/>
          <w:szCs w:val="18"/>
          <w:lang w:val="cs-CZ"/>
        </w:rPr>
        <w:t>y</w:t>
      </w:r>
      <w:r w:rsidRPr="0083000D">
        <w:rPr>
          <w:rFonts w:ascii="Verdana" w:eastAsia="Times New Roman" w:hAnsi="Verdana"/>
          <w:color w:val="777777"/>
          <w:sz w:val="18"/>
          <w:szCs w:val="18"/>
          <w:lang w:val="cs-CZ"/>
        </w:rPr>
        <w:t xml:space="preserve"> eur. Působí v 61 zemích pod dvěma značkami – </w:t>
      </w:r>
      <w:proofErr w:type="spellStart"/>
      <w:r w:rsidRPr="0083000D">
        <w:rPr>
          <w:rFonts w:ascii="Verdana" w:eastAsia="Times New Roman" w:hAnsi="Verdana"/>
          <w:color w:val="777777"/>
          <w:sz w:val="18"/>
          <w:szCs w:val="18"/>
          <w:lang w:val="cs-CZ"/>
        </w:rPr>
        <w:t>Atos</w:t>
      </w:r>
      <w:proofErr w:type="spellEnd"/>
      <w:r w:rsidRPr="0083000D">
        <w:rPr>
          <w:rFonts w:ascii="Verdana" w:eastAsia="Times New Roman" w:hAnsi="Verdana"/>
          <w:color w:val="777777"/>
          <w:sz w:val="18"/>
          <w:szCs w:val="18"/>
          <w:lang w:val="cs-CZ"/>
        </w:rPr>
        <w:t xml:space="preserve"> pro služby a </w:t>
      </w:r>
      <w:proofErr w:type="spellStart"/>
      <w:r w:rsidRPr="0083000D">
        <w:rPr>
          <w:rFonts w:ascii="Verdana" w:eastAsia="Times New Roman" w:hAnsi="Verdana"/>
          <w:color w:val="777777"/>
          <w:sz w:val="18"/>
          <w:szCs w:val="18"/>
          <w:lang w:val="cs-CZ"/>
        </w:rPr>
        <w:t>Eviden</w:t>
      </w:r>
      <w:proofErr w:type="spellEnd"/>
      <w:r w:rsidRPr="0083000D">
        <w:rPr>
          <w:rFonts w:ascii="Verdana" w:eastAsia="Times New Roman" w:hAnsi="Verdana"/>
          <w:color w:val="777777"/>
          <w:sz w:val="18"/>
          <w:szCs w:val="18"/>
          <w:lang w:val="cs-CZ"/>
        </w:rPr>
        <w:t xml:space="preserve"> pro produkty. Skupina </w:t>
      </w:r>
      <w:proofErr w:type="spellStart"/>
      <w:r w:rsidRPr="0083000D">
        <w:rPr>
          <w:rFonts w:ascii="Verdana" w:eastAsia="Times New Roman" w:hAnsi="Verdana"/>
          <w:color w:val="777777"/>
          <w:sz w:val="18"/>
          <w:szCs w:val="18"/>
          <w:lang w:val="cs-CZ"/>
        </w:rPr>
        <w:t>Atos</w:t>
      </w:r>
      <w:proofErr w:type="spellEnd"/>
      <w:r w:rsidRPr="0083000D">
        <w:rPr>
          <w:rFonts w:ascii="Verdana" w:eastAsia="Times New Roman" w:hAnsi="Verdana"/>
          <w:color w:val="777777"/>
          <w:sz w:val="18"/>
          <w:szCs w:val="18"/>
          <w:lang w:val="cs-CZ"/>
        </w:rPr>
        <w:t xml:space="preserve">, evropská jednička v oblasti kybernetické bezpečnosti, cloudu a výpočetní techniky s vysokým výkonem, se zavázala k zabezpečené a dekarbonizované budoucnosti a poskytuje end-to-end řešení založená na umělé inteligenci na míru pro všechna průmyslová odvětví. Skupina </w:t>
      </w:r>
      <w:proofErr w:type="spellStart"/>
      <w:r w:rsidRPr="0083000D">
        <w:rPr>
          <w:rFonts w:ascii="Verdana" w:eastAsia="Times New Roman" w:hAnsi="Verdana"/>
          <w:color w:val="777777"/>
          <w:sz w:val="18"/>
          <w:szCs w:val="18"/>
          <w:lang w:val="cs-CZ"/>
        </w:rPr>
        <w:t>Atos</w:t>
      </w:r>
      <w:proofErr w:type="spellEnd"/>
      <w:r w:rsidRPr="0083000D">
        <w:rPr>
          <w:rFonts w:ascii="Verdana" w:eastAsia="Times New Roman" w:hAnsi="Verdana"/>
          <w:color w:val="777777"/>
          <w:sz w:val="18"/>
          <w:szCs w:val="18"/>
          <w:lang w:val="cs-CZ"/>
        </w:rPr>
        <w:t xml:space="preserve"> je značka, pod kterou působí společnost </w:t>
      </w:r>
      <w:proofErr w:type="spellStart"/>
      <w:r w:rsidRPr="0083000D">
        <w:rPr>
          <w:rFonts w:ascii="Verdana" w:eastAsia="Times New Roman" w:hAnsi="Verdana"/>
          <w:color w:val="777777"/>
          <w:sz w:val="18"/>
          <w:szCs w:val="18"/>
          <w:lang w:val="cs-CZ"/>
        </w:rPr>
        <w:t>Atos</w:t>
      </w:r>
      <w:proofErr w:type="spellEnd"/>
      <w:r w:rsidRPr="0083000D">
        <w:rPr>
          <w:rFonts w:ascii="Verdana" w:eastAsia="Times New Roman" w:hAnsi="Verdana"/>
          <w:color w:val="777777"/>
          <w:sz w:val="18"/>
          <w:szCs w:val="18"/>
          <w:lang w:val="cs-CZ"/>
        </w:rPr>
        <w:t xml:space="preserve"> SE (</w:t>
      </w:r>
      <w:proofErr w:type="spellStart"/>
      <w:r w:rsidRPr="0083000D">
        <w:rPr>
          <w:rFonts w:ascii="Verdana" w:eastAsia="Times New Roman" w:hAnsi="Verdana"/>
          <w:color w:val="777777"/>
          <w:sz w:val="18"/>
          <w:szCs w:val="18"/>
          <w:lang w:val="cs-CZ"/>
        </w:rPr>
        <w:t>Societas</w:t>
      </w:r>
      <w:proofErr w:type="spellEnd"/>
      <w:r w:rsidRPr="0083000D">
        <w:rPr>
          <w:rFonts w:ascii="Verdana" w:eastAsia="Times New Roman" w:hAnsi="Verdana"/>
          <w:color w:val="777777"/>
          <w:sz w:val="18"/>
          <w:szCs w:val="18"/>
          <w:lang w:val="cs-CZ"/>
        </w:rPr>
        <w:t xml:space="preserve"> </w:t>
      </w:r>
      <w:proofErr w:type="spellStart"/>
      <w:r w:rsidRPr="0083000D">
        <w:rPr>
          <w:rFonts w:ascii="Verdana" w:eastAsia="Times New Roman" w:hAnsi="Verdana"/>
          <w:color w:val="777777"/>
          <w:sz w:val="18"/>
          <w:szCs w:val="18"/>
          <w:lang w:val="cs-CZ"/>
        </w:rPr>
        <w:t>Europaea</w:t>
      </w:r>
      <w:proofErr w:type="spellEnd"/>
      <w:r w:rsidRPr="0083000D">
        <w:rPr>
          <w:rFonts w:ascii="Verdana" w:eastAsia="Times New Roman" w:hAnsi="Verdana"/>
          <w:color w:val="777777"/>
          <w:sz w:val="18"/>
          <w:szCs w:val="18"/>
          <w:lang w:val="cs-CZ"/>
        </w:rPr>
        <w:t xml:space="preserve">), kótovaná na burze </w:t>
      </w:r>
      <w:proofErr w:type="spellStart"/>
      <w:r w:rsidRPr="0083000D">
        <w:rPr>
          <w:rFonts w:ascii="Verdana" w:eastAsia="Times New Roman" w:hAnsi="Verdana"/>
          <w:color w:val="777777"/>
          <w:sz w:val="18"/>
          <w:szCs w:val="18"/>
          <w:lang w:val="cs-CZ"/>
        </w:rPr>
        <w:t>Euronext</w:t>
      </w:r>
      <w:proofErr w:type="spellEnd"/>
      <w:r w:rsidRPr="0083000D">
        <w:rPr>
          <w:rFonts w:ascii="Verdana" w:eastAsia="Times New Roman" w:hAnsi="Verdana"/>
          <w:color w:val="777777"/>
          <w:sz w:val="18"/>
          <w:szCs w:val="18"/>
          <w:lang w:val="cs-CZ"/>
        </w:rPr>
        <w:t xml:space="preserve"> Paris.</w:t>
      </w:r>
    </w:p>
    <w:p w14:paraId="0C0985AB" w14:textId="77777777" w:rsidR="00D958E8" w:rsidRPr="0083000D" w:rsidRDefault="00D958E8" w:rsidP="00D958E8">
      <w:pPr>
        <w:spacing w:after="120" w:line="276" w:lineRule="auto"/>
        <w:ind w:right="-291"/>
        <w:jc w:val="both"/>
        <w:rPr>
          <w:rFonts w:ascii="Verdana" w:eastAsia="Times New Roman" w:hAnsi="Verdana"/>
          <w:color w:val="777777"/>
          <w:sz w:val="18"/>
          <w:szCs w:val="18"/>
          <w:lang w:val="cs-CZ"/>
        </w:rPr>
      </w:pPr>
      <w:r w:rsidRPr="0083000D">
        <w:rPr>
          <w:rFonts w:ascii="Verdana" w:eastAsia="Times New Roman" w:hAnsi="Verdana"/>
          <w:color w:val="777777"/>
          <w:sz w:val="18"/>
          <w:szCs w:val="18"/>
          <w:lang w:val="cs-CZ"/>
        </w:rPr>
        <w:t xml:space="preserve">Cílem Skupiny </w:t>
      </w:r>
      <w:proofErr w:type="spellStart"/>
      <w:r w:rsidRPr="0083000D">
        <w:rPr>
          <w:rFonts w:ascii="Verdana" w:eastAsia="Times New Roman" w:hAnsi="Verdana"/>
          <w:color w:val="777777"/>
          <w:sz w:val="18"/>
          <w:szCs w:val="18"/>
          <w:lang w:val="cs-CZ"/>
        </w:rPr>
        <w:t>Atos</w:t>
      </w:r>
      <w:proofErr w:type="spellEnd"/>
      <w:r w:rsidRPr="0083000D">
        <w:rPr>
          <w:rFonts w:ascii="Verdana" w:eastAsia="Times New Roman" w:hAnsi="Verdana"/>
          <w:color w:val="777777"/>
          <w:sz w:val="18"/>
          <w:szCs w:val="18"/>
          <w:lang w:val="cs-CZ"/>
        </w:rPr>
        <w:t xml:space="preserve"> je napomáhat ve vytváření budoucnosti informačních technologií. Svými odbornými znalostmi a službami podporuje rozvoj vědomostí, vzdělávání a výzkumu multikulturním přístupem a přispívá k rozvoji vědeckotechnické excelence. Skupina </w:t>
      </w:r>
      <w:proofErr w:type="spellStart"/>
      <w:r w:rsidRPr="0083000D">
        <w:rPr>
          <w:rFonts w:ascii="Verdana" w:eastAsia="Times New Roman" w:hAnsi="Verdana"/>
          <w:color w:val="777777"/>
          <w:sz w:val="18"/>
          <w:szCs w:val="18"/>
          <w:lang w:val="cs-CZ"/>
        </w:rPr>
        <w:t>Atos</w:t>
      </w:r>
      <w:proofErr w:type="spellEnd"/>
      <w:r w:rsidRPr="0083000D">
        <w:rPr>
          <w:rFonts w:ascii="Verdana" w:eastAsia="Times New Roman" w:hAnsi="Verdana"/>
          <w:color w:val="777777"/>
          <w:sz w:val="18"/>
          <w:szCs w:val="18"/>
          <w:lang w:val="cs-CZ"/>
        </w:rPr>
        <w:t xml:space="preserve"> na celém světě umožňuje svým zákazníkům a zaměstnancům, jakož i členům společností, aby žili, pracovali a rozvíjeli se udržitelně v bezpečném a zabezpečeném informačním prostoru.</w:t>
      </w:r>
    </w:p>
    <w:p w14:paraId="507BB4D1" w14:textId="77777777" w:rsidR="00976742" w:rsidRPr="0083000D" w:rsidRDefault="00976742" w:rsidP="00D958E8">
      <w:pPr>
        <w:spacing w:after="120" w:line="276" w:lineRule="auto"/>
        <w:ind w:right="-291"/>
        <w:jc w:val="both"/>
        <w:rPr>
          <w:rFonts w:ascii="Verdana" w:eastAsia="Times New Roman" w:hAnsi="Verdana"/>
          <w:color w:val="777777"/>
          <w:sz w:val="18"/>
          <w:szCs w:val="18"/>
          <w:lang w:val="cs-CZ"/>
        </w:rPr>
      </w:pPr>
    </w:p>
    <w:p w14:paraId="64599708" w14:textId="77777777" w:rsidR="00D958E8" w:rsidRPr="0083000D" w:rsidRDefault="00D958E8" w:rsidP="00D958E8">
      <w:pPr>
        <w:jc w:val="both"/>
        <w:rPr>
          <w:rFonts w:ascii="Verdana" w:hAnsi="Verdana" w:cs="Arial"/>
          <w:color w:val="808080" w:themeColor="background1" w:themeShade="80"/>
          <w:sz w:val="18"/>
          <w:szCs w:val="18"/>
          <w:lang w:val="cs-CZ"/>
        </w:rPr>
      </w:pPr>
    </w:p>
    <w:p w14:paraId="5C040AA9" w14:textId="77777777" w:rsidR="00D958E8" w:rsidRPr="0083000D" w:rsidRDefault="00D958E8" w:rsidP="00D958E8">
      <w:pPr>
        <w:jc w:val="both"/>
        <w:rPr>
          <w:rFonts w:ascii="Verdana" w:hAnsi="Verdana" w:cs="Arial"/>
          <w:b/>
          <w:bCs/>
          <w:color w:val="808080" w:themeColor="background1" w:themeShade="80"/>
          <w:sz w:val="18"/>
          <w:szCs w:val="18"/>
          <w:lang w:val="cs-CZ"/>
        </w:rPr>
      </w:pPr>
      <w:bookmarkStart w:id="0" w:name="_Hlk171683005"/>
      <w:r w:rsidRPr="0083000D">
        <w:rPr>
          <w:rFonts w:ascii="Verdana" w:hAnsi="Verdana" w:cs="Arial"/>
          <w:b/>
          <w:bCs/>
          <w:color w:val="808080" w:themeColor="background1" w:themeShade="80"/>
          <w:sz w:val="18"/>
          <w:szCs w:val="18"/>
          <w:lang w:val="cs-CZ"/>
        </w:rPr>
        <w:t>Kontakt pro média:</w:t>
      </w:r>
    </w:p>
    <w:p w14:paraId="2219DFCB" w14:textId="77777777" w:rsidR="00D958E8" w:rsidRPr="0083000D" w:rsidRDefault="00D958E8" w:rsidP="00D958E8">
      <w:pPr>
        <w:jc w:val="both"/>
        <w:rPr>
          <w:rFonts w:ascii="Verdana" w:hAnsi="Verdana" w:cs="Arial"/>
          <w:color w:val="808080" w:themeColor="background1" w:themeShade="80"/>
          <w:sz w:val="18"/>
          <w:szCs w:val="18"/>
          <w:lang w:val="cs-CZ"/>
        </w:rPr>
      </w:pPr>
      <w:r w:rsidRPr="0083000D">
        <w:rPr>
          <w:rFonts w:ascii="Verdana" w:hAnsi="Verdana" w:cs="Arial"/>
          <w:color w:val="808080" w:themeColor="background1" w:themeShade="80"/>
          <w:sz w:val="18"/>
          <w:szCs w:val="18"/>
          <w:lang w:val="cs-CZ"/>
        </w:rPr>
        <w:t xml:space="preserve">Tereza Brabcová, </w:t>
      </w:r>
      <w:proofErr w:type="spellStart"/>
      <w:r w:rsidRPr="0083000D">
        <w:rPr>
          <w:rFonts w:ascii="Verdana" w:hAnsi="Verdana" w:cs="Arial"/>
          <w:color w:val="808080" w:themeColor="background1" w:themeShade="80"/>
          <w:sz w:val="18"/>
          <w:szCs w:val="18"/>
          <w:lang w:val="cs-CZ"/>
        </w:rPr>
        <w:t>Service</w:t>
      </w:r>
      <w:proofErr w:type="spellEnd"/>
      <w:r w:rsidRPr="0083000D">
        <w:rPr>
          <w:rFonts w:ascii="Verdana" w:hAnsi="Verdana" w:cs="Arial"/>
          <w:color w:val="808080" w:themeColor="background1" w:themeShade="80"/>
          <w:sz w:val="18"/>
          <w:szCs w:val="18"/>
          <w:lang w:val="cs-CZ"/>
        </w:rPr>
        <w:t xml:space="preserve"> </w:t>
      </w:r>
      <w:proofErr w:type="spellStart"/>
      <w:r w:rsidRPr="0083000D">
        <w:rPr>
          <w:rFonts w:ascii="Verdana" w:hAnsi="Verdana" w:cs="Arial"/>
          <w:color w:val="808080" w:themeColor="background1" w:themeShade="80"/>
          <w:sz w:val="18"/>
          <w:szCs w:val="18"/>
          <w:lang w:val="cs-CZ"/>
        </w:rPr>
        <w:t>Delivery</w:t>
      </w:r>
      <w:proofErr w:type="spellEnd"/>
      <w:r w:rsidRPr="0083000D">
        <w:rPr>
          <w:rFonts w:ascii="Verdana" w:hAnsi="Verdana" w:cs="Arial"/>
          <w:color w:val="808080" w:themeColor="background1" w:themeShade="80"/>
          <w:sz w:val="18"/>
          <w:szCs w:val="18"/>
          <w:lang w:val="cs-CZ"/>
        </w:rPr>
        <w:t xml:space="preserve"> Manager, </w:t>
      </w:r>
      <w:proofErr w:type="spellStart"/>
      <w:r w:rsidRPr="0083000D">
        <w:rPr>
          <w:rFonts w:ascii="Verdana" w:hAnsi="Verdana" w:cs="Arial"/>
          <w:color w:val="808080" w:themeColor="background1" w:themeShade="80"/>
          <w:sz w:val="18"/>
          <w:szCs w:val="18"/>
          <w:lang w:val="cs-CZ"/>
        </w:rPr>
        <w:t>Atos</w:t>
      </w:r>
      <w:proofErr w:type="spellEnd"/>
    </w:p>
    <w:p w14:paraId="55AB45E3" w14:textId="77777777" w:rsidR="00D958E8" w:rsidRPr="0083000D" w:rsidRDefault="00D958E8" w:rsidP="00D958E8">
      <w:pPr>
        <w:jc w:val="both"/>
        <w:rPr>
          <w:rFonts w:ascii="Verdana" w:hAnsi="Verdana" w:cs="Arial"/>
          <w:color w:val="808080" w:themeColor="background1" w:themeShade="80"/>
          <w:sz w:val="18"/>
          <w:szCs w:val="18"/>
          <w:lang w:val="cs-CZ"/>
        </w:rPr>
      </w:pPr>
      <w:r w:rsidRPr="0083000D">
        <w:rPr>
          <w:rFonts w:ascii="Verdana" w:hAnsi="Verdana" w:cs="Arial"/>
          <w:color w:val="808080" w:themeColor="background1" w:themeShade="80"/>
          <w:sz w:val="18"/>
          <w:szCs w:val="18"/>
          <w:lang w:val="cs-CZ"/>
        </w:rPr>
        <w:t>tereza.brabcova@atos.net</w:t>
      </w:r>
    </w:p>
    <w:p w14:paraId="26A4F8D2" w14:textId="77777777" w:rsidR="00D958E8" w:rsidRPr="0083000D" w:rsidRDefault="00D958E8" w:rsidP="00D958E8">
      <w:pPr>
        <w:jc w:val="both"/>
        <w:rPr>
          <w:rFonts w:ascii="Verdana" w:hAnsi="Verdana" w:cs="Arial"/>
          <w:color w:val="808080" w:themeColor="background1" w:themeShade="80"/>
          <w:sz w:val="18"/>
          <w:szCs w:val="18"/>
          <w:lang w:val="cs-CZ"/>
        </w:rPr>
      </w:pPr>
      <w:r w:rsidRPr="0083000D">
        <w:rPr>
          <w:rFonts w:ascii="Verdana" w:hAnsi="Verdana" w:cs="Arial"/>
          <w:color w:val="808080" w:themeColor="background1" w:themeShade="80"/>
          <w:sz w:val="18"/>
          <w:szCs w:val="18"/>
          <w:lang w:val="cs-CZ"/>
        </w:rPr>
        <w:t xml:space="preserve">tel.: +420737214103 </w:t>
      </w:r>
      <w:bookmarkEnd w:id="0"/>
    </w:p>
    <w:p w14:paraId="43733185" w14:textId="77777777" w:rsidR="00CD33E6" w:rsidRPr="00D73A23" w:rsidRDefault="00CD33E6" w:rsidP="00D958E8">
      <w:pPr>
        <w:jc w:val="both"/>
        <w:rPr>
          <w:rFonts w:ascii="Verdana" w:hAnsi="Verdana" w:cs="Arial"/>
          <w:color w:val="808080" w:themeColor="background1" w:themeShade="80"/>
          <w:sz w:val="20"/>
          <w:szCs w:val="20"/>
          <w:lang w:val="cs-CZ"/>
        </w:rPr>
      </w:pPr>
    </w:p>
    <w:sectPr w:rsidR="00CD33E6" w:rsidRPr="00D73A23" w:rsidSect="0083000D">
      <w:pgSz w:w="11910" w:h="16840"/>
      <w:pgMar w:top="1340" w:right="1417" w:bottom="1418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F5F55"/>
    <w:multiLevelType w:val="multilevel"/>
    <w:tmpl w:val="0D561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D41587"/>
    <w:multiLevelType w:val="multilevel"/>
    <w:tmpl w:val="2604A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8AA3546"/>
    <w:multiLevelType w:val="multilevel"/>
    <w:tmpl w:val="FF2A7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5605B2"/>
    <w:multiLevelType w:val="multilevel"/>
    <w:tmpl w:val="5CCEC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4827972"/>
    <w:multiLevelType w:val="multilevel"/>
    <w:tmpl w:val="AA4E0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F1C43D1"/>
    <w:multiLevelType w:val="hybridMultilevel"/>
    <w:tmpl w:val="00000000"/>
    <w:lvl w:ilvl="0" w:tplc="6AD02E5C">
      <w:numFmt w:val="bullet"/>
      <w:lvlText w:val="▪"/>
      <w:lvlJc w:val="left"/>
      <w:pPr>
        <w:ind w:left="11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CC607CC">
      <w:numFmt w:val="bullet"/>
      <w:lvlText w:val="•"/>
      <w:lvlJc w:val="left"/>
      <w:pPr>
        <w:ind w:left="1897" w:hanging="360"/>
      </w:pPr>
      <w:rPr>
        <w:rFonts w:hint="default"/>
        <w:lang w:val="en-US" w:eastAsia="en-US" w:bidi="ar-SA"/>
      </w:rPr>
    </w:lvl>
    <w:lvl w:ilvl="2" w:tplc="95EE2EA4">
      <w:numFmt w:val="bullet"/>
      <w:lvlText w:val="•"/>
      <w:lvlJc w:val="left"/>
      <w:pPr>
        <w:ind w:left="2694" w:hanging="360"/>
      </w:pPr>
      <w:rPr>
        <w:rFonts w:hint="default"/>
        <w:lang w:val="en-US" w:eastAsia="en-US" w:bidi="ar-SA"/>
      </w:rPr>
    </w:lvl>
    <w:lvl w:ilvl="3" w:tplc="D3F8484E">
      <w:numFmt w:val="bullet"/>
      <w:lvlText w:val="•"/>
      <w:lvlJc w:val="left"/>
      <w:pPr>
        <w:ind w:left="3491" w:hanging="360"/>
      </w:pPr>
      <w:rPr>
        <w:rFonts w:hint="default"/>
        <w:lang w:val="en-US" w:eastAsia="en-US" w:bidi="ar-SA"/>
      </w:rPr>
    </w:lvl>
    <w:lvl w:ilvl="4" w:tplc="3F202D6C">
      <w:numFmt w:val="bullet"/>
      <w:lvlText w:val="•"/>
      <w:lvlJc w:val="left"/>
      <w:pPr>
        <w:ind w:left="4288" w:hanging="360"/>
      </w:pPr>
      <w:rPr>
        <w:rFonts w:hint="default"/>
        <w:lang w:val="en-US" w:eastAsia="en-US" w:bidi="ar-SA"/>
      </w:rPr>
    </w:lvl>
    <w:lvl w:ilvl="5" w:tplc="EA6AA948">
      <w:numFmt w:val="bullet"/>
      <w:lvlText w:val="•"/>
      <w:lvlJc w:val="left"/>
      <w:pPr>
        <w:ind w:left="5086" w:hanging="360"/>
      </w:pPr>
      <w:rPr>
        <w:rFonts w:hint="default"/>
        <w:lang w:val="en-US" w:eastAsia="en-US" w:bidi="ar-SA"/>
      </w:rPr>
    </w:lvl>
    <w:lvl w:ilvl="6" w:tplc="B8B452FE">
      <w:numFmt w:val="bullet"/>
      <w:lvlText w:val="•"/>
      <w:lvlJc w:val="left"/>
      <w:pPr>
        <w:ind w:left="5883" w:hanging="360"/>
      </w:pPr>
      <w:rPr>
        <w:rFonts w:hint="default"/>
        <w:lang w:val="en-US" w:eastAsia="en-US" w:bidi="ar-SA"/>
      </w:rPr>
    </w:lvl>
    <w:lvl w:ilvl="7" w:tplc="6192989C">
      <w:numFmt w:val="bullet"/>
      <w:lvlText w:val="•"/>
      <w:lvlJc w:val="left"/>
      <w:pPr>
        <w:ind w:left="6680" w:hanging="360"/>
      </w:pPr>
      <w:rPr>
        <w:rFonts w:hint="default"/>
        <w:lang w:val="en-US" w:eastAsia="en-US" w:bidi="ar-SA"/>
      </w:rPr>
    </w:lvl>
    <w:lvl w:ilvl="8" w:tplc="1F92AA7A">
      <w:numFmt w:val="bullet"/>
      <w:lvlText w:val="•"/>
      <w:lvlJc w:val="left"/>
      <w:pPr>
        <w:ind w:left="7477" w:hanging="360"/>
      </w:pPr>
      <w:rPr>
        <w:rFonts w:hint="default"/>
        <w:lang w:val="en-US" w:eastAsia="en-US" w:bidi="ar-SA"/>
      </w:rPr>
    </w:lvl>
  </w:abstractNum>
  <w:num w:numId="1" w16cid:durableId="1025594165">
    <w:abstractNumId w:val="5"/>
  </w:num>
  <w:num w:numId="2" w16cid:durableId="1094326933">
    <w:abstractNumId w:val="2"/>
  </w:num>
  <w:num w:numId="3" w16cid:durableId="743991411">
    <w:abstractNumId w:val="0"/>
  </w:num>
  <w:num w:numId="4" w16cid:durableId="1638418469">
    <w:abstractNumId w:val="1"/>
  </w:num>
  <w:num w:numId="5" w16cid:durableId="2073381640">
    <w:abstractNumId w:val="3"/>
  </w:num>
  <w:num w:numId="6" w16cid:durableId="8007344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D79"/>
    <w:rsid w:val="000F63D4"/>
    <w:rsid w:val="00116838"/>
    <w:rsid w:val="001746BB"/>
    <w:rsid w:val="0017478D"/>
    <w:rsid w:val="001A3C49"/>
    <w:rsid w:val="002252F2"/>
    <w:rsid w:val="004C3B3A"/>
    <w:rsid w:val="0050660F"/>
    <w:rsid w:val="00520AA2"/>
    <w:rsid w:val="00537EBC"/>
    <w:rsid w:val="006E6958"/>
    <w:rsid w:val="0073266B"/>
    <w:rsid w:val="00777703"/>
    <w:rsid w:val="0083000D"/>
    <w:rsid w:val="008506E8"/>
    <w:rsid w:val="008D4046"/>
    <w:rsid w:val="009376ED"/>
    <w:rsid w:val="00976742"/>
    <w:rsid w:val="00B00AE4"/>
    <w:rsid w:val="00B92597"/>
    <w:rsid w:val="00C2297B"/>
    <w:rsid w:val="00CB4B1B"/>
    <w:rsid w:val="00CD33E6"/>
    <w:rsid w:val="00CF10C5"/>
    <w:rsid w:val="00D16D55"/>
    <w:rsid w:val="00D451C7"/>
    <w:rsid w:val="00D7038F"/>
    <w:rsid w:val="00D73A23"/>
    <w:rsid w:val="00D958E8"/>
    <w:rsid w:val="00DB3D79"/>
    <w:rsid w:val="00E127A7"/>
    <w:rsid w:val="00E46E93"/>
    <w:rsid w:val="00E73A41"/>
    <w:rsid w:val="00E81802"/>
    <w:rsid w:val="00F763B5"/>
    <w:rsid w:val="00FD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9B56D"/>
  <w15:docId w15:val="{A7184C0B-E109-46F6-B8B3-2DB652BF3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1"/>
    <w:qFormat/>
    <w:pPr>
      <w:spacing w:before="1"/>
      <w:ind w:left="93" w:right="90" w:hanging="2"/>
      <w:jc w:val="center"/>
      <w:outlineLvl w:val="0"/>
    </w:pPr>
    <w:rPr>
      <w:b/>
      <w:bCs/>
      <w:sz w:val="40"/>
      <w:szCs w:val="40"/>
    </w:rPr>
  </w:style>
  <w:style w:type="paragraph" w:styleId="Nadpis2">
    <w:name w:val="heading 2"/>
    <w:basedOn w:val="Normln"/>
    <w:uiPriority w:val="1"/>
    <w:qFormat/>
    <w:pPr>
      <w:ind w:left="1103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56"/>
      <w:ind w:left="1103" w:right="18" w:hanging="360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character" w:customStyle="1" w:styleId="ZkladntextChar">
    <w:name w:val="Základní text Char"/>
    <w:basedOn w:val="Standardnpsmoodstavce"/>
    <w:link w:val="Zkladntext"/>
    <w:uiPriority w:val="1"/>
    <w:rsid w:val="00777703"/>
    <w:rPr>
      <w:rFonts w:ascii="Calibri" w:eastAsia="Calibri" w:hAnsi="Calibri" w:cs="Calibri"/>
      <w:sz w:val="20"/>
      <w:szCs w:val="20"/>
    </w:rPr>
  </w:style>
  <w:style w:type="paragraph" w:styleId="Revize">
    <w:name w:val="Revision"/>
    <w:hidden/>
    <w:uiPriority w:val="99"/>
    <w:semiHidden/>
    <w:rsid w:val="00B92597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961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Bilíková</dc:creator>
  <cp:keywords>, docId:98AD0C7078935AA0982D4659EFC938AE</cp:keywords>
  <cp:lastModifiedBy>Šárka Bilíková / EMC</cp:lastModifiedBy>
  <cp:revision>4</cp:revision>
  <dcterms:created xsi:type="dcterms:W3CDTF">2026-05-10T04:58:00Z</dcterms:created>
  <dcterms:modified xsi:type="dcterms:W3CDTF">2026-05-11T03:23:00Z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2026-04-20T00:00:00Z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2026-04-28T00:00:00Z</vt:filetime>
  </property>
  <property fmtid="{D5CDD505-2E9C-101B-9397-08002B2CF9AE}" pid="5" name="MSIP_Label_e463cba9-5f6c-478d-9329-7b2295e4e8ed_ActionId">
    <vt:lpwstr>6cb757ee-2a59-49cc-8caa-b15d6da16481</vt:lpwstr>
  </property>
  <property fmtid="{D5CDD505-2E9C-101B-9397-08002B2CF9AE}" pid="6" name="MSIP_Label_e463cba9-5f6c-478d-9329-7b2295e4e8ed_ContentBits">
    <vt:lpwstr>0</vt:lpwstr>
  </property>
  <property fmtid="{D5CDD505-2E9C-101B-9397-08002B2CF9AE}" pid="7" name="MSIP_Label_e463cba9-5f6c-478d-9329-7b2295e4e8ed_Enabled">
    <vt:lpwstr>true</vt:lpwstr>
  </property>
  <property fmtid="{D5CDD505-2E9C-101B-9397-08002B2CF9AE}" pid="8" name="MSIP_Label_e463cba9-5f6c-478d-9329-7b2295e4e8ed_Method">
    <vt:lpwstr>Standard</vt:lpwstr>
  </property>
  <property fmtid="{D5CDD505-2E9C-101B-9397-08002B2CF9AE}" pid="9" name="MSIP_Label_e463cba9-5f6c-478d-9329-7b2295e4e8ed_Name">
    <vt:lpwstr>All Employees_2</vt:lpwstr>
  </property>
  <property fmtid="{D5CDD505-2E9C-101B-9397-08002B2CF9AE}" pid="10" name="MSIP_Label_e463cba9-5f6c-478d-9329-7b2295e4e8ed_SetDate">
    <vt:lpwstr>2026-04-20T11:50:33Z</vt:lpwstr>
  </property>
  <property fmtid="{D5CDD505-2E9C-101B-9397-08002B2CF9AE}" pid="11" name="MSIP_Label_e463cba9-5f6c-478d-9329-7b2295e4e8ed_SiteId">
    <vt:lpwstr>33440fc6-b7c7-412c-bb73-0e70b0198d5a</vt:lpwstr>
  </property>
  <property fmtid="{D5CDD505-2E9C-101B-9397-08002B2CF9AE}" pid="12" name="MSIP_Label_e463cba9-5f6c-478d-9329-7b2295e4e8ed_Tag">
    <vt:lpwstr>10, 3, 0, 1</vt:lpwstr>
  </property>
  <property fmtid="{D5CDD505-2E9C-101B-9397-08002B2CF9AE}" pid="13" name="Producer">
    <vt:lpwstr>Microsoft® Word pour Microsoft 365</vt:lpwstr>
  </property>
</Properties>
</file>