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38C3" w14:textId="26DED85D" w:rsidR="00E567C1" w:rsidRPr="0032593B" w:rsidRDefault="00864862" w:rsidP="00E567C1">
      <w:pPr>
        <w:pStyle w:val="Titre"/>
        <w:rPr>
          <w:lang w:val="fr-FR"/>
        </w:rPr>
      </w:pPr>
      <w:r>
        <w:rPr>
          <w:noProof/>
          <w:color w:val="777777"/>
        </w:rPr>
        <w:drawing>
          <wp:anchor distT="0" distB="0" distL="114300" distR="114300" simplePos="0" relativeHeight="251658240" behindDoc="0" locked="0" layoutInCell="1" allowOverlap="1" wp14:anchorId="78635358" wp14:editId="70DD83CD">
            <wp:simplePos x="0" y="0"/>
            <wp:positionH relativeFrom="column">
              <wp:posOffset>-68580</wp:posOffset>
            </wp:positionH>
            <wp:positionV relativeFrom="paragraph">
              <wp:posOffset>-130175</wp:posOffset>
            </wp:positionV>
            <wp:extent cx="1581150" cy="516176"/>
            <wp:effectExtent l="0" t="0" r="0" b="0"/>
            <wp:wrapNone/>
            <wp:docPr id="1405197728" name="Imagen 1" descr="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97728" name="Imagen 1" descr="Logotipo&#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150" cy="516176"/>
                    </a:xfrm>
                    <a:prstGeom prst="rect">
                      <a:avLst/>
                    </a:prstGeom>
                  </pic:spPr>
                </pic:pic>
              </a:graphicData>
            </a:graphic>
            <wp14:sizeRelH relativeFrom="margin">
              <wp14:pctWidth>0</wp14:pctWidth>
            </wp14:sizeRelH>
            <wp14:sizeRelV relativeFrom="margin">
              <wp14:pctHeight>0</wp14:pctHeight>
            </wp14:sizeRelV>
          </wp:anchor>
        </w:drawing>
      </w:r>
      <w:r w:rsidR="00E567C1" w:rsidRPr="0032593B">
        <w:rPr>
          <w:color w:val="777777"/>
          <w:lang w:val="fr-FR"/>
        </w:rPr>
        <w:t>Communiqué de presse</w:t>
      </w:r>
    </w:p>
    <w:p w14:paraId="405DF66D" w14:textId="1641C9C3" w:rsidR="000A38BC" w:rsidRPr="0032593B" w:rsidRDefault="0042323B" w:rsidP="003F6455">
      <w:pPr>
        <w:pStyle w:val="Corpsdetexte"/>
        <w:tabs>
          <w:tab w:val="left" w:pos="7245"/>
        </w:tabs>
        <w:rPr>
          <w:rFonts w:ascii="Times New Roman"/>
          <w:sz w:val="28"/>
          <w:lang w:val="fr-FR"/>
        </w:rPr>
      </w:pPr>
      <w:r w:rsidRPr="0032593B">
        <w:rPr>
          <w:rFonts w:ascii="Times New Roman"/>
          <w:sz w:val="28"/>
          <w:lang w:val="fr-FR"/>
        </w:rPr>
        <w:tab/>
      </w:r>
    </w:p>
    <w:p w14:paraId="64801A59" w14:textId="77777777" w:rsidR="007E0E5D" w:rsidRPr="0032593B" w:rsidRDefault="007E0E5D" w:rsidP="008D465A">
      <w:pPr>
        <w:pStyle w:val="11Butllets1rNivell"/>
        <w:numPr>
          <w:ilvl w:val="0"/>
          <w:numId w:val="0"/>
        </w:numPr>
        <w:spacing w:before="0" w:after="240" w:line="240" w:lineRule="auto"/>
        <w:jc w:val="center"/>
        <w:rPr>
          <w:rFonts w:eastAsiaTheme="minorHAnsi" w:cstheme="minorBidi"/>
          <w:b/>
          <w:bCs/>
          <w:i/>
          <w:iCs/>
          <w:color w:val="0070C0"/>
          <w:sz w:val="22"/>
          <w:szCs w:val="22"/>
          <w:u w:val="single"/>
          <w:lang w:val="fr-FR" w:eastAsia="en-US"/>
        </w:rPr>
      </w:pPr>
    </w:p>
    <w:p w14:paraId="531E7651" w14:textId="77777777" w:rsidR="003F6455" w:rsidRPr="0032593B" w:rsidRDefault="003F6455" w:rsidP="008D465A">
      <w:pPr>
        <w:pStyle w:val="11Butllets1rNivell"/>
        <w:numPr>
          <w:ilvl w:val="0"/>
          <w:numId w:val="0"/>
        </w:numPr>
        <w:spacing w:before="0" w:after="240" w:line="240" w:lineRule="auto"/>
        <w:jc w:val="center"/>
        <w:rPr>
          <w:rFonts w:eastAsiaTheme="minorHAnsi" w:cstheme="minorBidi"/>
          <w:b/>
          <w:bCs/>
          <w:i/>
          <w:iCs/>
          <w:color w:val="0070C0"/>
          <w:sz w:val="22"/>
          <w:szCs w:val="22"/>
          <w:u w:val="single"/>
          <w:lang w:val="fr-FR" w:eastAsia="en-US"/>
        </w:rPr>
      </w:pPr>
    </w:p>
    <w:p w14:paraId="2478602C" w14:textId="479987B6" w:rsidR="00C24E6F" w:rsidRPr="0032593B" w:rsidDel="00C24E6F" w:rsidRDefault="004B06F5" w:rsidP="007E0E5D">
      <w:pPr>
        <w:spacing w:after="120"/>
        <w:ind w:right="-142"/>
        <w:jc w:val="center"/>
        <w:rPr>
          <w:rFonts w:eastAsiaTheme="minorHAnsi" w:cstheme="minorBidi"/>
          <w:b/>
          <w:bCs/>
          <w:color w:val="0070C0"/>
          <w:sz w:val="40"/>
          <w:szCs w:val="40"/>
          <w:lang w:val="fr-FR"/>
        </w:rPr>
      </w:pPr>
      <w:bookmarkStart w:id="0" w:name="_Hlk219707082"/>
      <w:r w:rsidRPr="0032593B">
        <w:rPr>
          <w:rFonts w:eastAsiaTheme="minorHAnsi" w:cstheme="minorBidi"/>
          <w:b/>
          <w:bCs/>
          <w:color w:val="0070C0"/>
          <w:sz w:val="40"/>
          <w:szCs w:val="40"/>
          <w:lang w:val="fr-FR"/>
        </w:rPr>
        <w:t>Atos reconnu comme leader dans l</w:t>
      </w:r>
      <w:r w:rsidR="0032593B">
        <w:rPr>
          <w:rFonts w:eastAsiaTheme="minorHAnsi" w:cstheme="minorBidi"/>
          <w:b/>
          <w:bCs/>
          <w:color w:val="0070C0"/>
          <w:sz w:val="40"/>
          <w:szCs w:val="40"/>
          <w:lang w:val="fr-FR"/>
        </w:rPr>
        <w:t>e</w:t>
      </w:r>
      <w:r w:rsidRPr="0032593B">
        <w:rPr>
          <w:rFonts w:eastAsiaTheme="minorHAnsi" w:cstheme="minorBidi"/>
          <w:b/>
          <w:bCs/>
          <w:color w:val="0070C0"/>
          <w:sz w:val="40"/>
          <w:szCs w:val="40"/>
          <w:lang w:val="fr-FR"/>
        </w:rPr>
        <w:t xml:space="preserve"> Provider Lens® 2025 </w:t>
      </w:r>
      <w:r w:rsidR="0032593B">
        <w:rPr>
          <w:rFonts w:eastAsiaTheme="minorHAnsi" w:cstheme="minorBidi"/>
          <w:b/>
          <w:bCs/>
          <w:color w:val="0070C0"/>
          <w:sz w:val="40"/>
          <w:szCs w:val="40"/>
          <w:lang w:val="fr-FR"/>
        </w:rPr>
        <w:t>d’</w:t>
      </w:r>
      <w:r w:rsidR="0032593B" w:rsidRPr="0032593B">
        <w:rPr>
          <w:rFonts w:eastAsiaTheme="minorHAnsi" w:cstheme="minorBidi"/>
          <w:b/>
          <w:bCs/>
          <w:color w:val="0070C0"/>
          <w:sz w:val="40"/>
          <w:szCs w:val="40"/>
          <w:lang w:val="fr-FR"/>
        </w:rPr>
        <w:t>ISG</w:t>
      </w:r>
      <w:r w:rsidR="0032593B" w:rsidRPr="0032593B">
        <w:rPr>
          <w:rFonts w:eastAsiaTheme="minorHAnsi" w:cstheme="minorBidi"/>
          <w:b/>
          <w:bCs/>
          <w:color w:val="0070C0"/>
          <w:sz w:val="40"/>
          <w:szCs w:val="40"/>
          <w:lang w:val="fr-FR"/>
        </w:rPr>
        <w:t xml:space="preserve"> </w:t>
      </w:r>
      <w:r w:rsidRPr="0032593B">
        <w:rPr>
          <w:rFonts w:eastAsiaTheme="minorHAnsi" w:cstheme="minorBidi"/>
          <w:b/>
          <w:bCs/>
          <w:color w:val="0070C0"/>
          <w:sz w:val="40"/>
          <w:szCs w:val="40"/>
          <w:lang w:val="fr-FR"/>
        </w:rPr>
        <w:t>pour les services d'analytique avancée et d'IA</w:t>
      </w:r>
    </w:p>
    <w:bookmarkEnd w:id="0"/>
    <w:p w14:paraId="3052AFBC" w14:textId="40E2EBF0" w:rsidR="004B06F5" w:rsidRPr="0032593B" w:rsidRDefault="004B06F5" w:rsidP="007E0E5D">
      <w:pPr>
        <w:spacing w:after="120"/>
        <w:ind w:right="-142"/>
        <w:jc w:val="center"/>
        <w:rPr>
          <w:rFonts w:eastAsiaTheme="minorHAnsi" w:cstheme="minorBidi"/>
          <w:b/>
          <w:bCs/>
          <w:color w:val="0070C0"/>
          <w:sz w:val="40"/>
          <w:szCs w:val="40"/>
          <w:lang w:val="fr-FR"/>
        </w:rPr>
      </w:pPr>
    </w:p>
    <w:p w14:paraId="51070572" w14:textId="55FEB21E" w:rsidR="00D62E39" w:rsidRPr="0032593B" w:rsidRDefault="00D62E39" w:rsidP="006E2928">
      <w:pPr>
        <w:spacing w:after="120"/>
        <w:ind w:right="-142"/>
        <w:jc w:val="both"/>
        <w:rPr>
          <w:b/>
          <w:bCs/>
          <w:color w:val="0070C0"/>
          <w:lang w:val="fr-FR"/>
        </w:rPr>
      </w:pPr>
    </w:p>
    <w:p w14:paraId="4D60166B" w14:textId="389D1345" w:rsidR="00362579" w:rsidRPr="0032593B" w:rsidRDefault="00ED70DD" w:rsidP="00424A5A">
      <w:pPr>
        <w:jc w:val="both"/>
        <w:rPr>
          <w:sz w:val="20"/>
          <w:szCs w:val="20"/>
          <w:lang w:val="fr-FR"/>
        </w:rPr>
      </w:pPr>
      <w:r w:rsidRPr="0032593B">
        <w:rPr>
          <w:b/>
          <w:bCs/>
          <w:sz w:val="20"/>
          <w:szCs w:val="20"/>
          <w:lang w:val="fr-FR"/>
        </w:rPr>
        <w:t xml:space="preserve">Paris, France, 19 janvier 2026 – </w:t>
      </w:r>
      <w:bookmarkStart w:id="1" w:name="_Hlk219707155"/>
      <w:r w:rsidR="0032593B" w:rsidRPr="0032593B">
        <w:rPr>
          <w:sz w:val="20"/>
          <w:szCs w:val="20"/>
          <w:lang w:val="fr-FR"/>
        </w:rPr>
        <w:fldChar w:fldCharType="begin"/>
      </w:r>
      <w:r w:rsidR="0032593B" w:rsidRPr="0032593B">
        <w:rPr>
          <w:sz w:val="20"/>
          <w:szCs w:val="20"/>
          <w:lang w:val="fr-FR"/>
        </w:rPr>
        <w:instrText>HYPERLINK "https://atos.net/fr/"</w:instrText>
      </w:r>
      <w:r w:rsidR="0032593B" w:rsidRPr="0032593B">
        <w:rPr>
          <w:sz w:val="20"/>
          <w:szCs w:val="20"/>
          <w:lang w:val="fr-FR"/>
        </w:rPr>
      </w:r>
      <w:r w:rsidR="0032593B" w:rsidRPr="0032593B">
        <w:rPr>
          <w:sz w:val="20"/>
          <w:szCs w:val="20"/>
          <w:lang w:val="fr-FR"/>
        </w:rPr>
        <w:fldChar w:fldCharType="separate"/>
      </w:r>
      <w:r w:rsidR="0032593B" w:rsidRPr="0032593B">
        <w:rPr>
          <w:rStyle w:val="Lienhypertexte"/>
          <w:sz w:val="20"/>
          <w:szCs w:val="20"/>
          <w:lang w:val="fr-FR"/>
        </w:rPr>
        <w:t>Atos</w:t>
      </w:r>
      <w:r w:rsidR="0032593B" w:rsidRPr="0032593B">
        <w:rPr>
          <w:sz w:val="20"/>
          <w:szCs w:val="20"/>
          <w:lang w:val="fr-FR"/>
        </w:rPr>
        <w:fldChar w:fldCharType="end"/>
      </w:r>
      <w:r w:rsidR="0032593B" w:rsidRPr="0032593B">
        <w:rPr>
          <w:sz w:val="20"/>
          <w:szCs w:val="20"/>
          <w:lang w:val="fr-FR"/>
        </w:rPr>
        <w:t>, un leader mondial de la transformation digitale accélérée par l’IA,</w:t>
      </w:r>
      <w:r w:rsidR="00493C42" w:rsidRPr="0032593B">
        <w:rPr>
          <w:sz w:val="20"/>
          <w:szCs w:val="20"/>
          <w:lang w:val="fr-FR"/>
        </w:rPr>
        <w:t xml:space="preserve"> a été positionné comme leader dans le</w:t>
      </w:r>
      <w:r w:rsidR="004B06F5" w:rsidRPr="0032593B">
        <w:rPr>
          <w:color w:val="000000" w:themeColor="text1"/>
          <w:sz w:val="20"/>
          <w:szCs w:val="20"/>
          <w:lang w:val="fr-FR"/>
        </w:rPr>
        <w:t xml:space="preserve"> rapport ISG </w:t>
      </w:r>
      <w:r w:rsidR="00611FA8" w:rsidRPr="0032593B">
        <w:rPr>
          <w:rFonts w:eastAsiaTheme="minorHAnsi" w:cstheme="minorBidi"/>
          <w:color w:val="000000" w:themeColor="text1"/>
          <w:sz w:val="20"/>
          <w:szCs w:val="20"/>
          <w:lang w:val="fr-FR"/>
        </w:rPr>
        <w:t xml:space="preserve">Provider Lens® </w:t>
      </w:r>
      <w:r w:rsidR="004B06F5" w:rsidRPr="0032593B">
        <w:rPr>
          <w:color w:val="000000" w:themeColor="text1"/>
          <w:sz w:val="20"/>
          <w:szCs w:val="20"/>
          <w:lang w:val="fr-FR"/>
        </w:rPr>
        <w:t xml:space="preserve">Advanced </w:t>
      </w:r>
      <w:r w:rsidR="004B06F5" w:rsidRPr="0032593B">
        <w:rPr>
          <w:sz w:val="20"/>
          <w:szCs w:val="20"/>
          <w:lang w:val="fr-FR"/>
        </w:rPr>
        <w:t xml:space="preserve">Analytics and AI Services 2025 en Europe et aux États-Unis. </w:t>
      </w:r>
    </w:p>
    <w:p w14:paraId="0314C6DA" w14:textId="35B877DF" w:rsidR="009C3446" w:rsidRPr="0032593B" w:rsidRDefault="009C3446" w:rsidP="00424A5A">
      <w:pPr>
        <w:jc w:val="both"/>
        <w:rPr>
          <w:sz w:val="20"/>
          <w:szCs w:val="20"/>
          <w:lang w:val="fr-FR"/>
        </w:rPr>
      </w:pPr>
      <w:bookmarkStart w:id="2" w:name="_Hlk219707197"/>
      <w:bookmarkEnd w:id="1"/>
      <w:r w:rsidRPr="0032593B">
        <w:rPr>
          <w:sz w:val="20"/>
          <w:szCs w:val="20"/>
          <w:lang w:val="fr-FR"/>
        </w:rPr>
        <w:t>Le rapport évalue les intégrateurs de services qui appliquent des techniques scientifiques et des technologies avancées, telles que l'IA et le ML, permett</w:t>
      </w:r>
      <w:r w:rsidR="0032593B">
        <w:rPr>
          <w:sz w:val="20"/>
          <w:szCs w:val="20"/>
          <w:lang w:val="fr-FR"/>
        </w:rPr>
        <w:t>a</w:t>
      </w:r>
      <w:r w:rsidRPr="0032593B">
        <w:rPr>
          <w:sz w:val="20"/>
          <w:szCs w:val="20"/>
          <w:lang w:val="fr-FR"/>
        </w:rPr>
        <w:t xml:space="preserve">nt aux entreprises de moderniser les écosystèmes de données et de BI grâce à une gouvernance intégrée des données, unifiant ainsi </w:t>
      </w:r>
      <w:proofErr w:type="gramStart"/>
      <w:r w:rsidRPr="0032593B">
        <w:rPr>
          <w:sz w:val="20"/>
          <w:szCs w:val="20"/>
          <w:lang w:val="fr-FR"/>
        </w:rPr>
        <w:t>l</w:t>
      </w:r>
      <w:r w:rsidR="0032593B">
        <w:rPr>
          <w:sz w:val="20"/>
          <w:szCs w:val="20"/>
          <w:lang w:val="fr-FR"/>
        </w:rPr>
        <w:t>eur compréhension global</w:t>
      </w:r>
      <w:proofErr w:type="gramEnd"/>
      <w:r w:rsidRPr="0032593B">
        <w:rPr>
          <w:sz w:val="20"/>
          <w:szCs w:val="20"/>
          <w:lang w:val="fr-FR"/>
        </w:rPr>
        <w:t xml:space="preserve"> pour améliorer la pr</w:t>
      </w:r>
      <w:r w:rsidR="0032593B">
        <w:rPr>
          <w:sz w:val="20"/>
          <w:szCs w:val="20"/>
          <w:lang w:val="fr-FR"/>
        </w:rPr>
        <w:t>ise</w:t>
      </w:r>
      <w:r w:rsidRPr="0032593B">
        <w:rPr>
          <w:sz w:val="20"/>
          <w:szCs w:val="20"/>
          <w:lang w:val="fr-FR"/>
        </w:rPr>
        <w:t xml:space="preserve"> de décision et </w:t>
      </w:r>
      <w:r w:rsidR="0032593B">
        <w:rPr>
          <w:sz w:val="20"/>
          <w:szCs w:val="20"/>
          <w:lang w:val="fr-FR"/>
        </w:rPr>
        <w:t>réaliser</w:t>
      </w:r>
      <w:r w:rsidRPr="0032593B">
        <w:rPr>
          <w:sz w:val="20"/>
          <w:szCs w:val="20"/>
          <w:lang w:val="fr-FR"/>
        </w:rPr>
        <w:t xml:space="preserve"> </w:t>
      </w:r>
      <w:r w:rsidR="0032593B">
        <w:rPr>
          <w:sz w:val="20"/>
          <w:szCs w:val="20"/>
          <w:lang w:val="fr-FR"/>
        </w:rPr>
        <w:t>leur</w:t>
      </w:r>
      <w:r w:rsidR="0032593B" w:rsidRPr="0032593B">
        <w:rPr>
          <w:sz w:val="20"/>
          <w:szCs w:val="20"/>
          <w:lang w:val="fr-FR"/>
        </w:rPr>
        <w:t xml:space="preserve"> </w:t>
      </w:r>
      <w:r w:rsidR="0032593B">
        <w:rPr>
          <w:sz w:val="20"/>
          <w:szCs w:val="20"/>
          <w:lang w:val="fr-FR"/>
        </w:rPr>
        <w:t>transformation</w:t>
      </w:r>
      <w:r w:rsidRPr="0032593B">
        <w:rPr>
          <w:sz w:val="20"/>
          <w:szCs w:val="20"/>
          <w:lang w:val="fr-FR"/>
        </w:rPr>
        <w:t xml:space="preserve"> avec une qualité, une sécurité et une conformité accrues.</w:t>
      </w:r>
      <w:bookmarkEnd w:id="2"/>
    </w:p>
    <w:p w14:paraId="140F1B71" w14:textId="77777777" w:rsidR="009C3446" w:rsidRPr="0032593B" w:rsidRDefault="009C3446" w:rsidP="00692AFD">
      <w:pPr>
        <w:rPr>
          <w:sz w:val="20"/>
          <w:szCs w:val="20"/>
          <w:lang w:val="fr-FR"/>
        </w:rPr>
      </w:pPr>
    </w:p>
    <w:p w14:paraId="0F568A70" w14:textId="77777777" w:rsidR="00424A5A" w:rsidRPr="0032593B" w:rsidRDefault="00424A5A" w:rsidP="009E6FDE">
      <w:pPr>
        <w:spacing w:after="120"/>
        <w:ind w:right="-142"/>
        <w:jc w:val="both"/>
        <w:rPr>
          <w:sz w:val="20"/>
          <w:szCs w:val="20"/>
          <w:lang w:val="fr-FR"/>
        </w:rPr>
      </w:pPr>
    </w:p>
    <w:p w14:paraId="5DD47C9C" w14:textId="261BB0B3" w:rsidR="009E6FDE" w:rsidRPr="0032593B" w:rsidRDefault="009E6FDE" w:rsidP="009E6FDE">
      <w:pPr>
        <w:spacing w:after="120"/>
        <w:ind w:right="-142"/>
        <w:jc w:val="both"/>
        <w:rPr>
          <w:sz w:val="20"/>
          <w:szCs w:val="20"/>
          <w:lang w:val="fr-FR"/>
        </w:rPr>
      </w:pPr>
      <w:bookmarkStart w:id="3" w:name="_Hlk219707248"/>
      <w:r w:rsidRPr="0032593B">
        <w:rPr>
          <w:sz w:val="20"/>
          <w:szCs w:val="20"/>
          <w:lang w:val="fr-FR"/>
        </w:rPr>
        <w:t>Atos a été reconnu par l'ISG dans les quadrants suivants :</w:t>
      </w:r>
    </w:p>
    <w:p w14:paraId="5481C183" w14:textId="77777777" w:rsidR="00C979F1" w:rsidRPr="0032593B" w:rsidRDefault="00C979F1" w:rsidP="004B06F5">
      <w:pPr>
        <w:spacing w:after="120"/>
        <w:ind w:right="-142"/>
        <w:jc w:val="both"/>
        <w:rPr>
          <w:b/>
          <w:bCs/>
          <w:sz w:val="20"/>
          <w:szCs w:val="20"/>
          <w:lang w:val="fr-FR"/>
        </w:rPr>
      </w:pPr>
    </w:p>
    <w:p w14:paraId="4675DE44" w14:textId="52CEC0FA" w:rsidR="004B06F5" w:rsidRPr="0032593B" w:rsidRDefault="004B06F5" w:rsidP="004B06F5">
      <w:pPr>
        <w:spacing w:after="120"/>
        <w:ind w:right="-142"/>
        <w:jc w:val="both"/>
        <w:rPr>
          <w:b/>
          <w:bCs/>
          <w:lang w:val="fr-FR"/>
        </w:rPr>
      </w:pPr>
      <w:r w:rsidRPr="0032593B">
        <w:rPr>
          <w:b/>
          <w:bCs/>
          <w:lang w:val="fr-FR"/>
        </w:rPr>
        <w:t>Data Science et services d'IA pour les grandes entreprises</w:t>
      </w:r>
    </w:p>
    <w:p w14:paraId="6360CDCD" w14:textId="44B74155" w:rsidR="00796D03" w:rsidRPr="0032593B" w:rsidRDefault="00796D03" w:rsidP="00796D03">
      <w:pPr>
        <w:pStyle w:val="Paragraphedeliste"/>
        <w:numPr>
          <w:ilvl w:val="0"/>
          <w:numId w:val="28"/>
        </w:numPr>
        <w:spacing w:after="120"/>
        <w:ind w:right="-142"/>
        <w:jc w:val="both"/>
        <w:rPr>
          <w:sz w:val="20"/>
          <w:szCs w:val="20"/>
          <w:lang w:val="fr-FR"/>
        </w:rPr>
      </w:pPr>
      <w:r w:rsidRPr="0032593B">
        <w:rPr>
          <w:b/>
          <w:bCs/>
          <w:sz w:val="20"/>
          <w:szCs w:val="20"/>
          <w:lang w:val="fr-FR"/>
        </w:rPr>
        <w:t xml:space="preserve">Approche IA </w:t>
      </w:r>
      <w:proofErr w:type="spellStart"/>
      <w:r w:rsidRPr="0032593B">
        <w:rPr>
          <w:b/>
          <w:bCs/>
          <w:sz w:val="20"/>
          <w:szCs w:val="20"/>
          <w:lang w:val="fr-FR"/>
        </w:rPr>
        <w:t>Factory</w:t>
      </w:r>
      <w:proofErr w:type="spellEnd"/>
      <w:r w:rsidRPr="0032593B">
        <w:rPr>
          <w:sz w:val="20"/>
          <w:szCs w:val="20"/>
          <w:lang w:val="fr-FR"/>
        </w:rPr>
        <w:t xml:space="preserve"> : Atos accélère l'adoption de l'IA en entreprise grâce à la </w:t>
      </w:r>
      <w:hyperlink r:id="rId8" w:history="1">
        <w:r w:rsidR="00D2248A" w:rsidRPr="0032593B">
          <w:rPr>
            <w:rStyle w:val="Lienhypertexte"/>
            <w:sz w:val="20"/>
            <w:szCs w:val="20"/>
            <w:lang w:val="fr-FR"/>
          </w:rPr>
          <w:t>plateforme Atos Polari</w:t>
        </w:r>
        <w:r w:rsidR="0032593B">
          <w:rPr>
            <w:rStyle w:val="Lienhypertexte"/>
            <w:sz w:val="20"/>
            <w:szCs w:val="20"/>
            <w:lang w:val="fr-FR"/>
          </w:rPr>
          <w:t>s AI</w:t>
        </w:r>
      </w:hyperlink>
      <w:r w:rsidRPr="0032593B">
        <w:rPr>
          <w:sz w:val="20"/>
          <w:szCs w:val="20"/>
          <w:lang w:val="fr-FR"/>
        </w:rPr>
        <w:t>, en supportant tout le cycle d</w:t>
      </w:r>
      <w:r w:rsidR="0032593B">
        <w:rPr>
          <w:sz w:val="20"/>
          <w:szCs w:val="20"/>
          <w:lang w:val="fr-FR"/>
        </w:rPr>
        <w:t>’</w:t>
      </w:r>
      <w:r w:rsidRPr="0032593B">
        <w:rPr>
          <w:sz w:val="20"/>
          <w:szCs w:val="20"/>
          <w:lang w:val="fr-FR"/>
        </w:rPr>
        <w:t xml:space="preserve">apprentissage automatique et en permettant </w:t>
      </w:r>
      <w:r w:rsidR="0032593B">
        <w:rPr>
          <w:sz w:val="20"/>
          <w:szCs w:val="20"/>
          <w:lang w:val="fr-FR"/>
        </w:rPr>
        <w:t xml:space="preserve">le développement </w:t>
      </w:r>
      <w:r w:rsidRPr="0032593B">
        <w:rPr>
          <w:sz w:val="20"/>
          <w:szCs w:val="20"/>
          <w:lang w:val="fr-FR"/>
        </w:rPr>
        <w:t>d</w:t>
      </w:r>
      <w:r w:rsidR="0032593B">
        <w:rPr>
          <w:sz w:val="20"/>
          <w:szCs w:val="20"/>
          <w:lang w:val="fr-FR"/>
        </w:rPr>
        <w:t>’</w:t>
      </w:r>
      <w:r w:rsidRPr="0032593B">
        <w:rPr>
          <w:sz w:val="20"/>
          <w:szCs w:val="20"/>
          <w:lang w:val="fr-FR"/>
        </w:rPr>
        <w:t xml:space="preserve">agents autonomes pour les flux de travail métier. L'évaluation de </w:t>
      </w:r>
      <w:r w:rsidR="0032593B">
        <w:rPr>
          <w:sz w:val="20"/>
          <w:szCs w:val="20"/>
          <w:lang w:val="fr-FR"/>
        </w:rPr>
        <w:t xml:space="preserve">l’état de </w:t>
      </w:r>
      <w:r w:rsidRPr="0032593B">
        <w:rPr>
          <w:sz w:val="20"/>
          <w:szCs w:val="20"/>
          <w:lang w:val="fr-FR"/>
        </w:rPr>
        <w:t xml:space="preserve">préparation IA guide la transformation </w:t>
      </w:r>
      <w:r w:rsidR="0032593B">
        <w:rPr>
          <w:sz w:val="20"/>
          <w:szCs w:val="20"/>
          <w:lang w:val="fr-FR"/>
        </w:rPr>
        <w:t>pour une</w:t>
      </w:r>
      <w:r w:rsidRPr="0032593B">
        <w:rPr>
          <w:sz w:val="20"/>
          <w:szCs w:val="20"/>
          <w:lang w:val="fr-FR"/>
        </w:rPr>
        <w:t xml:space="preserve"> IA</w:t>
      </w:r>
      <w:r w:rsidR="0032593B">
        <w:rPr>
          <w:sz w:val="20"/>
          <w:szCs w:val="20"/>
          <w:lang w:val="fr-FR"/>
        </w:rPr>
        <w:t xml:space="preserve"> responsable</w:t>
      </w:r>
      <w:r w:rsidRPr="0032593B">
        <w:rPr>
          <w:sz w:val="20"/>
          <w:szCs w:val="20"/>
          <w:lang w:val="fr-FR"/>
        </w:rPr>
        <w:t>.</w:t>
      </w:r>
    </w:p>
    <w:p w14:paraId="13C41DBF" w14:textId="50941435" w:rsidR="00796D03" w:rsidRPr="0032593B" w:rsidRDefault="00796D03" w:rsidP="00796D03">
      <w:pPr>
        <w:pStyle w:val="Paragraphedeliste"/>
        <w:numPr>
          <w:ilvl w:val="0"/>
          <w:numId w:val="28"/>
        </w:numPr>
        <w:spacing w:after="120"/>
        <w:ind w:right="-142"/>
        <w:jc w:val="both"/>
        <w:rPr>
          <w:sz w:val="20"/>
          <w:szCs w:val="20"/>
          <w:lang w:val="fr-FR"/>
        </w:rPr>
      </w:pPr>
      <w:r w:rsidRPr="0032593B">
        <w:rPr>
          <w:b/>
          <w:bCs/>
          <w:sz w:val="20"/>
          <w:szCs w:val="20"/>
          <w:lang w:val="fr-FR"/>
        </w:rPr>
        <w:t xml:space="preserve">Intégration de l'IA et de l'IoT </w:t>
      </w:r>
      <w:r w:rsidRPr="0032593B">
        <w:rPr>
          <w:sz w:val="20"/>
          <w:szCs w:val="20"/>
          <w:lang w:val="fr-FR"/>
        </w:rPr>
        <w:t>: l</w:t>
      </w:r>
      <w:r w:rsidR="0032593B">
        <w:rPr>
          <w:sz w:val="20"/>
          <w:szCs w:val="20"/>
          <w:lang w:val="fr-FR"/>
        </w:rPr>
        <w:t>a solution</w:t>
      </w:r>
      <w:r w:rsidRPr="0032593B">
        <w:rPr>
          <w:sz w:val="20"/>
          <w:szCs w:val="20"/>
          <w:lang w:val="fr-FR"/>
        </w:rPr>
        <w:t xml:space="preserve"> </w:t>
      </w:r>
      <w:r w:rsidR="0032593B">
        <w:rPr>
          <w:sz w:val="20"/>
          <w:szCs w:val="20"/>
          <w:lang w:val="fr-FR"/>
        </w:rPr>
        <w:t>« </w:t>
      </w:r>
      <w:r w:rsidRPr="0032593B">
        <w:rPr>
          <w:sz w:val="20"/>
          <w:szCs w:val="20"/>
          <w:lang w:val="fr-FR"/>
        </w:rPr>
        <w:t>jumeau numérique</w:t>
      </w:r>
      <w:r w:rsidR="0032593B">
        <w:rPr>
          <w:sz w:val="20"/>
          <w:szCs w:val="20"/>
          <w:lang w:val="fr-FR"/>
        </w:rPr>
        <w:t> »</w:t>
      </w:r>
      <w:r w:rsidRPr="0032593B">
        <w:rPr>
          <w:sz w:val="20"/>
          <w:szCs w:val="20"/>
          <w:lang w:val="fr-FR"/>
        </w:rPr>
        <w:t xml:space="preserve"> d'Atos offre une visibilité en temps réel des actifs et des processus, combinant IoT, données </w:t>
      </w:r>
      <w:r w:rsidR="0032593B">
        <w:rPr>
          <w:sz w:val="20"/>
          <w:szCs w:val="20"/>
          <w:lang w:val="fr-FR"/>
        </w:rPr>
        <w:t xml:space="preserve">issues </w:t>
      </w:r>
      <w:r w:rsidRPr="0032593B">
        <w:rPr>
          <w:sz w:val="20"/>
          <w:szCs w:val="20"/>
          <w:lang w:val="fr-FR"/>
        </w:rPr>
        <w:t xml:space="preserve">de capteurs et visualisation 3D pour des opérations proactives dans la </w:t>
      </w:r>
      <w:r w:rsidR="0032593B">
        <w:rPr>
          <w:sz w:val="20"/>
          <w:szCs w:val="20"/>
          <w:lang w:val="fr-FR"/>
        </w:rPr>
        <w:t>production</w:t>
      </w:r>
      <w:r w:rsidRPr="0032593B">
        <w:rPr>
          <w:sz w:val="20"/>
          <w:szCs w:val="20"/>
          <w:lang w:val="fr-FR"/>
        </w:rPr>
        <w:t>, l'énergie et la logistique.</w:t>
      </w:r>
    </w:p>
    <w:p w14:paraId="0E003831" w14:textId="554292CB" w:rsidR="008C38AF" w:rsidRPr="0032593B" w:rsidRDefault="0032593B" w:rsidP="004B06F5">
      <w:pPr>
        <w:pStyle w:val="Paragraphedeliste"/>
        <w:numPr>
          <w:ilvl w:val="0"/>
          <w:numId w:val="28"/>
        </w:numPr>
        <w:spacing w:after="120"/>
        <w:ind w:right="-142"/>
        <w:jc w:val="both"/>
        <w:rPr>
          <w:sz w:val="20"/>
          <w:szCs w:val="20"/>
          <w:lang w:val="fr-FR"/>
        </w:rPr>
      </w:pPr>
      <w:r w:rsidRPr="0032593B">
        <w:rPr>
          <w:b/>
          <w:bCs/>
          <w:sz w:val="20"/>
          <w:szCs w:val="20"/>
          <w:lang w:val="fr-FR"/>
        </w:rPr>
        <w:t>Accélérat</w:t>
      </w:r>
      <w:r>
        <w:rPr>
          <w:b/>
          <w:bCs/>
          <w:sz w:val="20"/>
          <w:szCs w:val="20"/>
          <w:lang w:val="fr-FR"/>
        </w:rPr>
        <w:t>ion de</w:t>
      </w:r>
      <w:r w:rsidR="00796D03" w:rsidRPr="0032593B">
        <w:rPr>
          <w:b/>
          <w:bCs/>
          <w:sz w:val="20"/>
          <w:szCs w:val="20"/>
          <w:lang w:val="fr-FR"/>
        </w:rPr>
        <w:t xml:space="preserve"> la transformation des entreprises </w:t>
      </w:r>
      <w:r w:rsidR="00796D03" w:rsidRPr="0032593B">
        <w:rPr>
          <w:sz w:val="20"/>
          <w:szCs w:val="20"/>
          <w:lang w:val="fr-FR"/>
        </w:rPr>
        <w:t xml:space="preserve">: les accélérateurs </w:t>
      </w:r>
      <w:proofErr w:type="spellStart"/>
      <w:r w:rsidR="00796D03" w:rsidRPr="0032593B">
        <w:rPr>
          <w:sz w:val="20"/>
          <w:szCs w:val="20"/>
          <w:lang w:val="fr-FR"/>
        </w:rPr>
        <w:t>GenAI</w:t>
      </w:r>
      <w:proofErr w:type="spellEnd"/>
      <w:r w:rsidR="00796D03" w:rsidRPr="0032593B">
        <w:rPr>
          <w:sz w:val="20"/>
          <w:szCs w:val="20"/>
          <w:lang w:val="fr-FR"/>
        </w:rPr>
        <w:t xml:space="preserve"> et la boîte à outils </w:t>
      </w:r>
      <w:r>
        <w:rPr>
          <w:sz w:val="20"/>
          <w:szCs w:val="20"/>
          <w:lang w:val="fr-FR"/>
        </w:rPr>
        <w:t>de</w:t>
      </w:r>
      <w:r w:rsidR="00796D03" w:rsidRPr="0032593B">
        <w:rPr>
          <w:sz w:val="20"/>
          <w:szCs w:val="20"/>
          <w:lang w:val="fr-FR"/>
        </w:rPr>
        <w:t xml:space="preserve"> prompts simplifient le développement d'applications LLM, tandis que les workflows </w:t>
      </w:r>
      <w:proofErr w:type="spellStart"/>
      <w:r w:rsidR="00796D03" w:rsidRPr="0032593B">
        <w:rPr>
          <w:sz w:val="20"/>
          <w:szCs w:val="20"/>
          <w:lang w:val="fr-FR"/>
        </w:rPr>
        <w:t>MLOps</w:t>
      </w:r>
      <w:proofErr w:type="spellEnd"/>
      <w:r w:rsidR="00796D03" w:rsidRPr="0032593B">
        <w:rPr>
          <w:sz w:val="20"/>
          <w:szCs w:val="20"/>
          <w:lang w:val="fr-FR"/>
        </w:rPr>
        <w:t xml:space="preserve"> et </w:t>
      </w:r>
      <w:proofErr w:type="spellStart"/>
      <w:r w:rsidR="00796D03" w:rsidRPr="0032593B">
        <w:rPr>
          <w:sz w:val="20"/>
          <w:szCs w:val="20"/>
          <w:lang w:val="fr-FR"/>
        </w:rPr>
        <w:t>GenOps</w:t>
      </w:r>
      <w:proofErr w:type="spellEnd"/>
      <w:r w:rsidR="00796D03" w:rsidRPr="0032593B">
        <w:rPr>
          <w:sz w:val="20"/>
          <w:szCs w:val="20"/>
          <w:lang w:val="fr-FR"/>
        </w:rPr>
        <w:t xml:space="preserve"> rendent la performance opérationnelle transparente et cohérente pour les besoins de l'entreprise.</w:t>
      </w:r>
    </w:p>
    <w:p w14:paraId="76B6F2FC" w14:textId="7E34D0AD" w:rsidR="007865FD" w:rsidRPr="0032593B" w:rsidRDefault="00DC29E7" w:rsidP="004B06F5">
      <w:pPr>
        <w:pStyle w:val="Paragraphedeliste"/>
        <w:numPr>
          <w:ilvl w:val="0"/>
          <w:numId w:val="28"/>
        </w:numPr>
        <w:spacing w:after="120"/>
        <w:ind w:right="-142"/>
        <w:jc w:val="both"/>
        <w:rPr>
          <w:sz w:val="20"/>
          <w:szCs w:val="20"/>
          <w:lang w:val="fr-FR"/>
        </w:rPr>
      </w:pPr>
      <w:r w:rsidRPr="0032593B">
        <w:rPr>
          <w:b/>
          <w:bCs/>
          <w:sz w:val="20"/>
          <w:szCs w:val="20"/>
          <w:lang w:val="fr-FR"/>
        </w:rPr>
        <w:t xml:space="preserve">IA appliquée </w:t>
      </w:r>
      <w:r w:rsidRPr="0032593B">
        <w:rPr>
          <w:sz w:val="20"/>
          <w:szCs w:val="20"/>
          <w:lang w:val="fr-FR"/>
        </w:rPr>
        <w:t>: Atos intègre l'IA dans des secteurs réglementés et complexes en utilisant des cadres personnalisés qui répondent aux besoins de conformité et améliorent la gestion des risques</w:t>
      </w:r>
      <w:r w:rsidR="0032593B">
        <w:rPr>
          <w:sz w:val="20"/>
          <w:szCs w:val="20"/>
          <w:lang w:val="fr-FR"/>
        </w:rPr>
        <w:t>.</w:t>
      </w:r>
    </w:p>
    <w:p w14:paraId="67FD2872" w14:textId="7D4CB9B7" w:rsidR="00BD476E" w:rsidRPr="0032593B" w:rsidRDefault="00E80599" w:rsidP="00D2248A">
      <w:pPr>
        <w:pStyle w:val="Paragraphedeliste"/>
        <w:numPr>
          <w:ilvl w:val="0"/>
          <w:numId w:val="28"/>
        </w:numPr>
        <w:rPr>
          <w:sz w:val="20"/>
          <w:szCs w:val="20"/>
          <w:lang w:val="fr-FR"/>
        </w:rPr>
      </w:pPr>
      <w:r w:rsidRPr="0032593B">
        <w:rPr>
          <w:b/>
          <w:bCs/>
          <w:sz w:val="20"/>
          <w:szCs w:val="20"/>
          <w:lang w:val="fr-FR"/>
        </w:rPr>
        <w:t>Intégration évolutive de</w:t>
      </w:r>
      <w:r w:rsidR="0032593B">
        <w:rPr>
          <w:b/>
          <w:bCs/>
          <w:sz w:val="20"/>
          <w:szCs w:val="20"/>
          <w:lang w:val="fr-FR"/>
        </w:rPr>
        <w:t>pui</w:t>
      </w:r>
      <w:r w:rsidRPr="0032593B">
        <w:rPr>
          <w:b/>
          <w:bCs/>
          <w:sz w:val="20"/>
          <w:szCs w:val="20"/>
          <w:lang w:val="fr-FR"/>
        </w:rPr>
        <w:t>s</w:t>
      </w:r>
      <w:r w:rsidR="0032593B">
        <w:rPr>
          <w:b/>
          <w:bCs/>
          <w:sz w:val="20"/>
          <w:szCs w:val="20"/>
          <w:lang w:val="fr-FR"/>
        </w:rPr>
        <w:t xml:space="preserve"> les</w:t>
      </w:r>
      <w:r w:rsidRPr="0032593B">
        <w:rPr>
          <w:b/>
          <w:bCs/>
          <w:sz w:val="20"/>
          <w:szCs w:val="20"/>
          <w:lang w:val="fr-FR"/>
        </w:rPr>
        <w:t xml:space="preserve"> données vers l'analyse</w:t>
      </w:r>
      <w:r w:rsidR="00B90BCE" w:rsidRPr="0032593B">
        <w:rPr>
          <w:sz w:val="20"/>
          <w:szCs w:val="20"/>
          <w:lang w:val="fr-FR"/>
        </w:rPr>
        <w:t xml:space="preserve"> : </w:t>
      </w:r>
      <w:hyperlink r:id="rId9" w:history="1">
        <w:r w:rsidR="00B90BCE" w:rsidRPr="0032593B">
          <w:rPr>
            <w:sz w:val="20"/>
            <w:szCs w:val="20"/>
            <w:lang w:val="fr-FR"/>
          </w:rPr>
          <w:t xml:space="preserve">la plateforme </w:t>
        </w:r>
        <w:r w:rsidR="0032593B">
          <w:rPr>
            <w:sz w:val="20"/>
            <w:szCs w:val="20"/>
            <w:lang w:val="fr-FR"/>
          </w:rPr>
          <w:t>Atos</w:t>
        </w:r>
        <w:r w:rsidR="00B90BCE" w:rsidRPr="0032593B">
          <w:rPr>
            <w:sz w:val="20"/>
            <w:szCs w:val="20"/>
            <w:lang w:val="fr-FR"/>
          </w:rPr>
          <w:t xml:space="preserve"> Polaris </w:t>
        </w:r>
        <w:r w:rsidR="0032593B">
          <w:rPr>
            <w:sz w:val="20"/>
            <w:szCs w:val="20"/>
            <w:lang w:val="fr-FR"/>
          </w:rPr>
          <w:t xml:space="preserve">AI </w:t>
        </w:r>
      </w:hyperlink>
      <w:r w:rsidR="00B90BCE" w:rsidRPr="0032593B">
        <w:rPr>
          <w:sz w:val="20"/>
          <w:szCs w:val="20"/>
          <w:lang w:val="fr-FR"/>
        </w:rPr>
        <w:t>et le cadre GUIDE intègrent la modernisation des données avec l</w:t>
      </w:r>
      <w:r w:rsidR="0032593B">
        <w:rPr>
          <w:sz w:val="20"/>
          <w:szCs w:val="20"/>
          <w:lang w:val="fr-FR"/>
        </w:rPr>
        <w:t xml:space="preserve">a parties </w:t>
      </w:r>
      <w:r w:rsidR="00B90BCE" w:rsidRPr="0032593B">
        <w:rPr>
          <w:sz w:val="20"/>
          <w:szCs w:val="20"/>
          <w:lang w:val="fr-FR"/>
        </w:rPr>
        <w:t>analytique, permettant un cycle de vie unifié des données vers l'IA, aidant les organisations à passer de systèmes BI isolés à une intelligence décisionnelle avancée.</w:t>
      </w:r>
    </w:p>
    <w:p w14:paraId="78595A35" w14:textId="4B11D593" w:rsidR="00DC29E7" w:rsidRPr="0032593B" w:rsidRDefault="00DC29E7" w:rsidP="00D2248A">
      <w:pPr>
        <w:ind w:left="360"/>
        <w:rPr>
          <w:sz w:val="20"/>
          <w:szCs w:val="20"/>
          <w:lang w:val="fr-FR"/>
        </w:rPr>
      </w:pPr>
    </w:p>
    <w:p w14:paraId="4B6013E0" w14:textId="2747F149" w:rsidR="008C38AF" w:rsidRPr="0032593B" w:rsidRDefault="004B06F5" w:rsidP="008C38AF">
      <w:pPr>
        <w:spacing w:after="120"/>
        <w:ind w:right="-142"/>
        <w:jc w:val="both"/>
        <w:rPr>
          <w:sz w:val="20"/>
          <w:szCs w:val="20"/>
          <w:lang w:val="fr-FR"/>
        </w:rPr>
      </w:pPr>
      <w:r w:rsidRPr="0032593B">
        <w:rPr>
          <w:sz w:val="20"/>
          <w:szCs w:val="20"/>
          <w:lang w:val="fr-FR"/>
        </w:rPr>
        <w:tab/>
      </w:r>
    </w:p>
    <w:p w14:paraId="32DCC107" w14:textId="10B17D38" w:rsidR="004B06F5" w:rsidRPr="0032593B" w:rsidRDefault="004B06F5" w:rsidP="004B06F5">
      <w:pPr>
        <w:spacing w:after="120"/>
        <w:ind w:right="-142"/>
        <w:jc w:val="both"/>
        <w:rPr>
          <w:b/>
          <w:bCs/>
          <w:lang w:val="fr-FR"/>
        </w:rPr>
      </w:pPr>
      <w:r w:rsidRPr="0032593B">
        <w:rPr>
          <w:b/>
          <w:bCs/>
          <w:lang w:val="fr-FR"/>
        </w:rPr>
        <w:lastRenderedPageBreak/>
        <w:t>Services de modernisation des données et de l'analytique — Grandes entreprises</w:t>
      </w:r>
    </w:p>
    <w:p w14:paraId="6CF733B3" w14:textId="5CDCF7D6" w:rsidR="009E38CB" w:rsidRPr="0032593B" w:rsidRDefault="009E38CB" w:rsidP="009E38CB">
      <w:pPr>
        <w:pStyle w:val="Paragraphedeliste"/>
        <w:numPr>
          <w:ilvl w:val="0"/>
          <w:numId w:val="29"/>
        </w:numPr>
        <w:spacing w:after="120"/>
        <w:ind w:right="-142"/>
        <w:jc w:val="both"/>
        <w:rPr>
          <w:sz w:val="20"/>
          <w:szCs w:val="20"/>
          <w:lang w:val="fr-FR"/>
        </w:rPr>
      </w:pPr>
      <w:r w:rsidRPr="0032593B">
        <w:rPr>
          <w:b/>
          <w:bCs/>
          <w:sz w:val="20"/>
          <w:szCs w:val="20"/>
          <w:lang w:val="fr-FR"/>
        </w:rPr>
        <w:t>Modernisation des données propulsée par l'IA :</w:t>
      </w:r>
      <w:r w:rsidRPr="0032593B">
        <w:rPr>
          <w:sz w:val="20"/>
          <w:szCs w:val="20"/>
          <w:lang w:val="fr-FR"/>
        </w:rPr>
        <w:t xml:space="preserve"> Atos aide les organisations </w:t>
      </w:r>
      <w:r w:rsidR="0032593B">
        <w:rPr>
          <w:sz w:val="20"/>
          <w:szCs w:val="20"/>
          <w:lang w:val="fr-FR"/>
        </w:rPr>
        <w:t xml:space="preserve">se </w:t>
      </w:r>
      <w:r w:rsidRPr="0032593B">
        <w:rPr>
          <w:sz w:val="20"/>
          <w:szCs w:val="20"/>
          <w:lang w:val="fr-FR"/>
        </w:rPr>
        <w:t>centr</w:t>
      </w:r>
      <w:r w:rsidR="0032593B">
        <w:rPr>
          <w:sz w:val="20"/>
          <w:szCs w:val="20"/>
          <w:lang w:val="fr-FR"/>
        </w:rPr>
        <w:t>er</w:t>
      </w:r>
      <w:r w:rsidRPr="0032593B">
        <w:rPr>
          <w:sz w:val="20"/>
          <w:szCs w:val="20"/>
          <w:lang w:val="fr-FR"/>
        </w:rPr>
        <w:t xml:space="preserve"> sur les données en modernisant l'ensemble du cycle de vie des données — stratégie, architecture, ingénierie, gouvernance, qualité, visualisation et opérations — ce qui entraîne des coûts plus bas, un meilleur accès aux données et une intelligence en temps réel. </w:t>
      </w:r>
    </w:p>
    <w:p w14:paraId="7BCA3B1C" w14:textId="4AD39731" w:rsidR="00825A7E" w:rsidRPr="0032593B" w:rsidRDefault="00825A7E" w:rsidP="009E38CB">
      <w:pPr>
        <w:pStyle w:val="Paragraphedeliste"/>
        <w:numPr>
          <w:ilvl w:val="0"/>
          <w:numId w:val="29"/>
        </w:numPr>
        <w:spacing w:after="120"/>
        <w:ind w:right="-142"/>
        <w:jc w:val="both"/>
        <w:rPr>
          <w:sz w:val="20"/>
          <w:szCs w:val="20"/>
          <w:lang w:val="fr-FR"/>
        </w:rPr>
      </w:pPr>
      <w:r w:rsidRPr="0032593B">
        <w:rPr>
          <w:b/>
          <w:bCs/>
          <w:sz w:val="20"/>
          <w:szCs w:val="20"/>
          <w:lang w:val="fr-FR"/>
        </w:rPr>
        <w:t xml:space="preserve">Écosystème de données centré sur la gouvernance : </w:t>
      </w:r>
      <w:r w:rsidR="004552D6" w:rsidRPr="0032593B">
        <w:rPr>
          <w:sz w:val="20"/>
          <w:szCs w:val="20"/>
          <w:lang w:val="fr-FR"/>
        </w:rPr>
        <w:t xml:space="preserve">La philosophie de modernisation dirigée par la gouvernance d'Atos et ses programmes de gestion des données intègrent des modèles de gouvernance alignés sur la DAMA, garantissant l'application des </w:t>
      </w:r>
      <w:r w:rsidR="0032593B">
        <w:rPr>
          <w:sz w:val="20"/>
          <w:szCs w:val="20"/>
          <w:lang w:val="fr-FR"/>
        </w:rPr>
        <w:t>procédures</w:t>
      </w:r>
      <w:r w:rsidR="004552D6" w:rsidRPr="0032593B">
        <w:rPr>
          <w:sz w:val="20"/>
          <w:szCs w:val="20"/>
          <w:lang w:val="fr-FR"/>
        </w:rPr>
        <w:t>, le contrôle d'accès basé sur les rôles et un suivi complet de</w:t>
      </w:r>
      <w:r w:rsidR="0032593B">
        <w:rPr>
          <w:sz w:val="20"/>
          <w:szCs w:val="20"/>
          <w:lang w:val="fr-FR"/>
        </w:rPr>
        <w:t>s actions</w:t>
      </w:r>
      <w:r w:rsidR="004552D6" w:rsidRPr="0032593B">
        <w:rPr>
          <w:sz w:val="20"/>
          <w:szCs w:val="20"/>
          <w:lang w:val="fr-FR"/>
        </w:rPr>
        <w:t>.</w:t>
      </w:r>
    </w:p>
    <w:p w14:paraId="628745EC" w14:textId="2DED5845" w:rsidR="009E38CB" w:rsidRPr="0032593B" w:rsidRDefault="009E38CB" w:rsidP="009E38CB">
      <w:pPr>
        <w:pStyle w:val="Paragraphedeliste"/>
        <w:numPr>
          <w:ilvl w:val="0"/>
          <w:numId w:val="29"/>
        </w:numPr>
        <w:spacing w:after="120"/>
        <w:ind w:right="-142"/>
        <w:jc w:val="both"/>
        <w:rPr>
          <w:sz w:val="20"/>
          <w:szCs w:val="20"/>
          <w:lang w:val="fr-FR"/>
        </w:rPr>
      </w:pPr>
      <w:r w:rsidRPr="0032593B">
        <w:rPr>
          <w:b/>
          <w:bCs/>
          <w:sz w:val="20"/>
          <w:szCs w:val="20"/>
          <w:lang w:val="fr-FR"/>
        </w:rPr>
        <w:t>Surveillance de la conformité pilotée par l'IA :</w:t>
      </w:r>
      <w:r w:rsidRPr="0032593B">
        <w:rPr>
          <w:sz w:val="20"/>
          <w:szCs w:val="20"/>
          <w:lang w:val="fr-FR"/>
        </w:rPr>
        <w:t xml:space="preserve"> Atos utilise l'IA pour faire respecter l'accès </w:t>
      </w:r>
      <w:r w:rsidR="0032593B">
        <w:rPr>
          <w:sz w:val="20"/>
          <w:szCs w:val="20"/>
          <w:lang w:val="fr-FR"/>
        </w:rPr>
        <w:t>en fonction des autorisations d’accès</w:t>
      </w:r>
      <w:r w:rsidRPr="0032593B">
        <w:rPr>
          <w:sz w:val="20"/>
          <w:szCs w:val="20"/>
          <w:lang w:val="fr-FR"/>
        </w:rPr>
        <w:t xml:space="preserve">, automatiser la gouvernance </w:t>
      </w:r>
      <w:r w:rsidR="0032593B">
        <w:rPr>
          <w:sz w:val="20"/>
          <w:szCs w:val="20"/>
          <w:lang w:val="fr-FR"/>
        </w:rPr>
        <w:t>en se basant sur les procédures</w:t>
      </w:r>
      <w:r w:rsidRPr="0032593B">
        <w:rPr>
          <w:sz w:val="20"/>
          <w:szCs w:val="20"/>
          <w:lang w:val="fr-FR"/>
        </w:rPr>
        <w:t xml:space="preserve"> et surveiller la conformité réglementaire, alignant la cybersécurité avec la gestion stratégique des risques. </w:t>
      </w:r>
    </w:p>
    <w:p w14:paraId="7A925E26" w14:textId="291DA138" w:rsidR="009E38CB" w:rsidRPr="0032593B" w:rsidRDefault="009E38CB" w:rsidP="009E38CB">
      <w:pPr>
        <w:pStyle w:val="Paragraphedeliste"/>
        <w:numPr>
          <w:ilvl w:val="0"/>
          <w:numId w:val="29"/>
        </w:numPr>
        <w:spacing w:after="120"/>
        <w:ind w:right="-142"/>
        <w:jc w:val="both"/>
        <w:rPr>
          <w:sz w:val="20"/>
          <w:szCs w:val="20"/>
          <w:lang w:val="fr-FR"/>
        </w:rPr>
      </w:pPr>
      <w:r w:rsidRPr="0032593B">
        <w:rPr>
          <w:b/>
          <w:bCs/>
          <w:sz w:val="20"/>
          <w:szCs w:val="20"/>
          <w:lang w:val="fr-FR"/>
        </w:rPr>
        <w:t>Les données en tant que produit :</w:t>
      </w:r>
      <w:r w:rsidRPr="0032593B">
        <w:rPr>
          <w:sz w:val="20"/>
          <w:szCs w:val="20"/>
          <w:lang w:val="fr-FR"/>
        </w:rPr>
        <w:t xml:space="preserve"> les architectures intelligentes </w:t>
      </w:r>
      <w:r w:rsidR="0032593B">
        <w:rPr>
          <w:sz w:val="20"/>
          <w:szCs w:val="20"/>
          <w:lang w:val="fr-FR"/>
        </w:rPr>
        <w:t>Data-</w:t>
      </w:r>
      <w:proofErr w:type="spellStart"/>
      <w:r w:rsidR="0032593B">
        <w:rPr>
          <w:sz w:val="20"/>
          <w:szCs w:val="20"/>
          <w:lang w:val="fr-FR"/>
        </w:rPr>
        <w:t>mesh</w:t>
      </w:r>
      <w:proofErr w:type="spellEnd"/>
      <w:r w:rsidR="0032593B">
        <w:rPr>
          <w:sz w:val="20"/>
          <w:szCs w:val="20"/>
          <w:lang w:val="fr-FR"/>
        </w:rPr>
        <w:t xml:space="preserve"> et Data-</w:t>
      </w:r>
      <w:proofErr w:type="spellStart"/>
      <w:r w:rsidR="0032593B">
        <w:rPr>
          <w:sz w:val="20"/>
          <w:szCs w:val="20"/>
          <w:lang w:val="fr-FR"/>
        </w:rPr>
        <w:t>Fabric</w:t>
      </w:r>
      <w:proofErr w:type="spellEnd"/>
      <w:r w:rsidRPr="0032593B">
        <w:rPr>
          <w:sz w:val="20"/>
          <w:szCs w:val="20"/>
          <w:lang w:val="fr-FR"/>
        </w:rPr>
        <w:t xml:space="preserve"> d'Atos démocratisent les données, proposent des produits axés sur le</w:t>
      </w:r>
      <w:r w:rsidR="0032593B">
        <w:rPr>
          <w:sz w:val="20"/>
          <w:szCs w:val="20"/>
          <w:lang w:val="fr-FR"/>
        </w:rPr>
        <w:t>s différents</w:t>
      </w:r>
      <w:r w:rsidRPr="0032593B">
        <w:rPr>
          <w:sz w:val="20"/>
          <w:szCs w:val="20"/>
          <w:lang w:val="fr-FR"/>
        </w:rPr>
        <w:t xml:space="preserve"> domaine</w:t>
      </w:r>
      <w:r w:rsidR="0032593B">
        <w:rPr>
          <w:sz w:val="20"/>
          <w:szCs w:val="20"/>
          <w:lang w:val="fr-FR"/>
        </w:rPr>
        <w:t>s</w:t>
      </w:r>
      <w:r w:rsidRPr="0032593B">
        <w:rPr>
          <w:sz w:val="20"/>
          <w:szCs w:val="20"/>
          <w:lang w:val="fr-FR"/>
        </w:rPr>
        <w:t xml:space="preserve"> avec une gouvernance fédérée, et consolident les données pour une prise de décision </w:t>
      </w:r>
      <w:r w:rsidR="0032593B">
        <w:rPr>
          <w:sz w:val="20"/>
          <w:szCs w:val="20"/>
          <w:lang w:val="fr-FR"/>
        </w:rPr>
        <w:t xml:space="preserve">à valeur ajoutée et </w:t>
      </w:r>
      <w:r w:rsidRPr="0032593B">
        <w:rPr>
          <w:sz w:val="20"/>
          <w:szCs w:val="20"/>
          <w:lang w:val="fr-FR"/>
        </w:rPr>
        <w:t>unifiée.</w:t>
      </w:r>
    </w:p>
    <w:p w14:paraId="1DE78E0A" w14:textId="267D5684" w:rsidR="003571BF" w:rsidRPr="0032593B" w:rsidRDefault="003D0BB4" w:rsidP="009E38CB">
      <w:pPr>
        <w:pStyle w:val="Paragraphedeliste"/>
        <w:numPr>
          <w:ilvl w:val="0"/>
          <w:numId w:val="29"/>
        </w:numPr>
        <w:spacing w:after="120"/>
        <w:ind w:right="-142"/>
        <w:jc w:val="both"/>
        <w:rPr>
          <w:sz w:val="20"/>
          <w:szCs w:val="20"/>
          <w:lang w:val="fr-FR"/>
        </w:rPr>
      </w:pPr>
      <w:r w:rsidRPr="0032593B">
        <w:rPr>
          <w:b/>
          <w:bCs/>
          <w:sz w:val="20"/>
          <w:szCs w:val="20"/>
          <w:lang w:val="fr-FR"/>
        </w:rPr>
        <w:t>Intégration des métadonnées, de l</w:t>
      </w:r>
      <w:r w:rsidR="0032593B">
        <w:rPr>
          <w:b/>
          <w:bCs/>
          <w:sz w:val="20"/>
          <w:szCs w:val="20"/>
          <w:lang w:val="fr-FR"/>
        </w:rPr>
        <w:t>’historique</w:t>
      </w:r>
      <w:r w:rsidRPr="0032593B">
        <w:rPr>
          <w:b/>
          <w:bCs/>
          <w:sz w:val="20"/>
          <w:szCs w:val="20"/>
          <w:lang w:val="fr-FR"/>
        </w:rPr>
        <w:t xml:space="preserve"> et de la qualité des données :</w:t>
      </w:r>
      <w:r w:rsidRPr="0032593B">
        <w:rPr>
          <w:sz w:val="20"/>
          <w:szCs w:val="20"/>
          <w:lang w:val="fr-FR"/>
        </w:rPr>
        <w:t xml:space="preserve"> Atos renforce la valeur de la modernisation en intégrant étroitement le catalogage des métadonnées, la visualisation de l</w:t>
      </w:r>
      <w:r w:rsidR="0032593B">
        <w:rPr>
          <w:sz w:val="20"/>
          <w:szCs w:val="20"/>
          <w:lang w:val="fr-FR"/>
        </w:rPr>
        <w:t>’historique</w:t>
      </w:r>
      <w:r w:rsidRPr="0032593B">
        <w:rPr>
          <w:sz w:val="20"/>
          <w:szCs w:val="20"/>
          <w:lang w:val="fr-FR"/>
        </w:rPr>
        <w:t xml:space="preserve"> et l</w:t>
      </w:r>
      <w:r w:rsidR="0032593B">
        <w:rPr>
          <w:sz w:val="20"/>
          <w:szCs w:val="20"/>
          <w:lang w:val="fr-FR"/>
        </w:rPr>
        <w:t>e contrôle</w:t>
      </w:r>
      <w:r w:rsidRPr="0032593B">
        <w:rPr>
          <w:sz w:val="20"/>
          <w:szCs w:val="20"/>
          <w:lang w:val="fr-FR"/>
        </w:rPr>
        <w:t xml:space="preserve"> de la qualité, alignant ainsi les résultats de la modernisation avec les objectifs d</w:t>
      </w:r>
      <w:r w:rsidR="0032593B">
        <w:rPr>
          <w:sz w:val="20"/>
          <w:szCs w:val="20"/>
          <w:lang w:val="fr-FR"/>
        </w:rPr>
        <w:t>e fiabilité</w:t>
      </w:r>
      <w:r w:rsidRPr="0032593B">
        <w:rPr>
          <w:sz w:val="20"/>
          <w:szCs w:val="20"/>
          <w:lang w:val="fr-FR"/>
        </w:rPr>
        <w:t xml:space="preserve"> des données à l'échelle de l'entreprise.</w:t>
      </w:r>
    </w:p>
    <w:p w14:paraId="1D2D5833" w14:textId="77777777" w:rsidR="00711345" w:rsidRPr="0032593B" w:rsidRDefault="00711345" w:rsidP="004B06F5">
      <w:pPr>
        <w:spacing w:after="120"/>
        <w:ind w:right="-142"/>
        <w:jc w:val="both"/>
        <w:rPr>
          <w:sz w:val="20"/>
          <w:szCs w:val="20"/>
          <w:lang w:val="fr-FR"/>
        </w:rPr>
      </w:pPr>
    </w:p>
    <w:p w14:paraId="38DDAEFB" w14:textId="08A6F9C5" w:rsidR="00FC78FF" w:rsidRPr="0032593B" w:rsidRDefault="00FC78FF" w:rsidP="004B06F5">
      <w:pPr>
        <w:spacing w:after="120"/>
        <w:ind w:right="-142"/>
        <w:jc w:val="both"/>
        <w:rPr>
          <w:sz w:val="20"/>
          <w:szCs w:val="20"/>
          <w:lang w:val="fr-FR"/>
        </w:rPr>
      </w:pPr>
    </w:p>
    <w:p w14:paraId="1A8F32ED" w14:textId="01109509" w:rsidR="004B06F5" w:rsidRPr="0032593B" w:rsidRDefault="00FC78FF" w:rsidP="004B06F5">
      <w:pPr>
        <w:spacing w:after="120"/>
        <w:ind w:right="-142"/>
        <w:jc w:val="both"/>
        <w:rPr>
          <w:sz w:val="20"/>
          <w:szCs w:val="20"/>
          <w:lang w:val="fr-FR"/>
        </w:rPr>
      </w:pPr>
      <w:r w:rsidRPr="0032593B">
        <w:rPr>
          <w:sz w:val="20"/>
          <w:szCs w:val="20"/>
          <w:lang w:val="fr-FR"/>
        </w:rPr>
        <w:t xml:space="preserve">L'ISG identifie dans son rapport, à travers les catégories et régions, </w:t>
      </w:r>
      <w:r w:rsidR="0032593B">
        <w:rPr>
          <w:sz w:val="20"/>
          <w:szCs w:val="20"/>
          <w:lang w:val="fr-FR"/>
        </w:rPr>
        <w:t>des atouts transverses</w:t>
      </w:r>
      <w:r w:rsidRPr="0032593B">
        <w:rPr>
          <w:sz w:val="20"/>
          <w:szCs w:val="20"/>
          <w:lang w:val="fr-FR"/>
        </w:rPr>
        <w:t xml:space="preserve"> d'Atos dans les domaines suivants :</w:t>
      </w:r>
    </w:p>
    <w:p w14:paraId="7BE4BD35" w14:textId="77777777" w:rsidR="00B80452" w:rsidRPr="0032593B" w:rsidRDefault="00B80452" w:rsidP="00424A5A">
      <w:pPr>
        <w:spacing w:after="120"/>
        <w:ind w:right="-142"/>
        <w:jc w:val="both"/>
        <w:rPr>
          <w:sz w:val="20"/>
          <w:szCs w:val="20"/>
          <w:lang w:val="fr-FR"/>
        </w:rPr>
      </w:pPr>
    </w:p>
    <w:p w14:paraId="17DBD3F5" w14:textId="316CD946" w:rsidR="00D87D7D" w:rsidRDefault="00D87D7D" w:rsidP="00424A5A">
      <w:pPr>
        <w:pStyle w:val="Paragraphedeliste"/>
        <w:numPr>
          <w:ilvl w:val="0"/>
          <w:numId w:val="30"/>
        </w:numPr>
        <w:spacing w:after="120"/>
        <w:ind w:left="360" w:right="-142"/>
        <w:jc w:val="both"/>
        <w:rPr>
          <w:b/>
          <w:bCs/>
          <w:sz w:val="20"/>
          <w:szCs w:val="20"/>
        </w:rPr>
      </w:pPr>
      <w:r w:rsidRPr="00D87D7D">
        <w:rPr>
          <w:b/>
          <w:bCs/>
          <w:sz w:val="20"/>
          <w:szCs w:val="20"/>
        </w:rPr>
        <w:t xml:space="preserve">Architecture de </w:t>
      </w:r>
      <w:proofErr w:type="spellStart"/>
      <w:r w:rsidRPr="00D87D7D">
        <w:rPr>
          <w:b/>
          <w:bCs/>
          <w:sz w:val="20"/>
          <w:szCs w:val="20"/>
        </w:rPr>
        <w:t>modernisation</w:t>
      </w:r>
      <w:proofErr w:type="spellEnd"/>
      <w:r w:rsidRPr="00D87D7D">
        <w:rPr>
          <w:b/>
          <w:bCs/>
          <w:sz w:val="20"/>
          <w:szCs w:val="20"/>
        </w:rPr>
        <w:t xml:space="preserve"> </w:t>
      </w:r>
      <w:proofErr w:type="spellStart"/>
      <w:r w:rsidRPr="00D87D7D">
        <w:rPr>
          <w:b/>
          <w:bCs/>
          <w:sz w:val="20"/>
          <w:szCs w:val="20"/>
        </w:rPr>
        <w:t>structurée</w:t>
      </w:r>
      <w:proofErr w:type="spellEnd"/>
      <w:r w:rsidRPr="00D87D7D">
        <w:rPr>
          <w:b/>
          <w:bCs/>
          <w:sz w:val="20"/>
          <w:szCs w:val="20"/>
        </w:rPr>
        <w:t>:</w:t>
      </w:r>
    </w:p>
    <w:p w14:paraId="256C46A4" w14:textId="0FAD8C53" w:rsidR="00D87D7D" w:rsidRPr="0032593B" w:rsidRDefault="00D87D7D" w:rsidP="00424A5A">
      <w:pPr>
        <w:pStyle w:val="Paragraphedeliste"/>
        <w:spacing w:after="120"/>
        <w:ind w:left="360" w:right="-142"/>
        <w:jc w:val="both"/>
        <w:rPr>
          <w:sz w:val="20"/>
          <w:szCs w:val="20"/>
          <w:lang w:val="fr-FR"/>
        </w:rPr>
      </w:pPr>
      <w:r w:rsidRPr="0032593B">
        <w:rPr>
          <w:sz w:val="20"/>
          <w:szCs w:val="20"/>
          <w:lang w:val="fr-FR"/>
        </w:rPr>
        <w:t xml:space="preserve">Atos utilise un plan de modernisation unifié qui permet une intégration plus rapide des données et une intégration </w:t>
      </w:r>
      <w:r w:rsidR="0032593B">
        <w:rPr>
          <w:sz w:val="20"/>
          <w:szCs w:val="20"/>
          <w:lang w:val="fr-FR"/>
        </w:rPr>
        <w:t>par étape</w:t>
      </w:r>
      <w:r w:rsidRPr="0032593B">
        <w:rPr>
          <w:sz w:val="20"/>
          <w:szCs w:val="20"/>
          <w:lang w:val="fr-FR"/>
        </w:rPr>
        <w:t xml:space="preserve"> entre environnements, créant ainsi une base évolutive pour l'analytique.</w:t>
      </w:r>
    </w:p>
    <w:p w14:paraId="0DCDE316" w14:textId="77777777" w:rsidR="00BF73D2" w:rsidRPr="0032593B" w:rsidRDefault="00BF73D2" w:rsidP="00424A5A">
      <w:pPr>
        <w:pStyle w:val="Paragraphedeliste"/>
        <w:spacing w:after="120"/>
        <w:ind w:left="360" w:right="-142"/>
        <w:jc w:val="both"/>
        <w:rPr>
          <w:b/>
          <w:bCs/>
          <w:sz w:val="20"/>
          <w:szCs w:val="20"/>
          <w:lang w:val="fr-FR"/>
        </w:rPr>
      </w:pPr>
    </w:p>
    <w:p w14:paraId="77498E4A" w14:textId="708ACCB3" w:rsidR="00B80452" w:rsidRPr="00B80452" w:rsidRDefault="00B80452" w:rsidP="00424A5A">
      <w:pPr>
        <w:pStyle w:val="Paragraphedeliste"/>
        <w:numPr>
          <w:ilvl w:val="0"/>
          <w:numId w:val="30"/>
        </w:numPr>
        <w:spacing w:after="120"/>
        <w:ind w:left="360" w:right="-142"/>
        <w:jc w:val="both"/>
        <w:rPr>
          <w:b/>
          <w:bCs/>
          <w:sz w:val="20"/>
          <w:szCs w:val="20"/>
        </w:rPr>
      </w:pPr>
      <w:proofErr w:type="spellStart"/>
      <w:r w:rsidRPr="00B80452">
        <w:rPr>
          <w:b/>
          <w:bCs/>
          <w:sz w:val="20"/>
          <w:szCs w:val="20"/>
        </w:rPr>
        <w:t>Approche</w:t>
      </w:r>
      <w:proofErr w:type="spellEnd"/>
      <w:r w:rsidRPr="00B80452">
        <w:rPr>
          <w:b/>
          <w:bCs/>
          <w:sz w:val="20"/>
          <w:szCs w:val="20"/>
        </w:rPr>
        <w:t xml:space="preserve"> IA Factory</w:t>
      </w:r>
    </w:p>
    <w:p w14:paraId="5BE4AE95" w14:textId="24CE2E39" w:rsidR="00B80452" w:rsidRPr="0032593B" w:rsidRDefault="00B80452" w:rsidP="00424A5A">
      <w:pPr>
        <w:spacing w:after="120"/>
        <w:ind w:left="360" w:right="-142"/>
        <w:jc w:val="both"/>
        <w:rPr>
          <w:sz w:val="20"/>
          <w:szCs w:val="20"/>
          <w:lang w:val="fr-FR"/>
        </w:rPr>
      </w:pPr>
      <w:r w:rsidRPr="0032593B">
        <w:rPr>
          <w:sz w:val="20"/>
          <w:szCs w:val="20"/>
          <w:lang w:val="fr-FR"/>
        </w:rPr>
        <w:t>En intelligence artificielle, Atos se distingue par son expertise en IA agentique, NLP, analyse prédictive et IA responsable. La plateforme Atos Polaris</w:t>
      </w:r>
      <w:r w:rsidR="0032593B">
        <w:rPr>
          <w:sz w:val="20"/>
          <w:szCs w:val="20"/>
          <w:lang w:val="fr-FR"/>
        </w:rPr>
        <w:t xml:space="preserve"> AI</w:t>
      </w:r>
      <w:r w:rsidRPr="0032593B">
        <w:rPr>
          <w:sz w:val="20"/>
          <w:szCs w:val="20"/>
          <w:lang w:val="fr-FR"/>
        </w:rPr>
        <w:t xml:space="preserve"> et l'approche « AI </w:t>
      </w:r>
      <w:proofErr w:type="spellStart"/>
      <w:r w:rsidRPr="0032593B">
        <w:rPr>
          <w:sz w:val="20"/>
          <w:szCs w:val="20"/>
          <w:lang w:val="fr-FR"/>
        </w:rPr>
        <w:t>Factory</w:t>
      </w:r>
      <w:proofErr w:type="spellEnd"/>
      <w:r w:rsidRPr="0032593B">
        <w:rPr>
          <w:sz w:val="20"/>
          <w:szCs w:val="20"/>
          <w:lang w:val="fr-FR"/>
        </w:rPr>
        <w:t xml:space="preserve"> » accélèrent l'adoption de l'IA, tandis que l'intégration de l'IA et de l'IoT permet la création de jumeaux numériques pour une meilleure visibilité opérationnelle et une meilleure réactivité dans les secteurs industriels.</w:t>
      </w:r>
    </w:p>
    <w:p w14:paraId="09475FFA" w14:textId="77777777" w:rsidR="00D2562F" w:rsidRPr="0032593B" w:rsidRDefault="00D2562F" w:rsidP="00424A5A">
      <w:pPr>
        <w:spacing w:after="120"/>
        <w:ind w:right="-142"/>
        <w:jc w:val="both"/>
        <w:rPr>
          <w:sz w:val="20"/>
          <w:szCs w:val="20"/>
          <w:lang w:val="fr-FR"/>
        </w:rPr>
      </w:pPr>
    </w:p>
    <w:p w14:paraId="374C34D5" w14:textId="79E6D838" w:rsidR="00B80452" w:rsidRPr="0032593B" w:rsidRDefault="00B80452" w:rsidP="00424A5A">
      <w:pPr>
        <w:pStyle w:val="Paragraphedeliste"/>
        <w:numPr>
          <w:ilvl w:val="0"/>
          <w:numId w:val="30"/>
        </w:numPr>
        <w:spacing w:after="120"/>
        <w:ind w:left="360" w:right="-142"/>
        <w:jc w:val="both"/>
        <w:rPr>
          <w:b/>
          <w:bCs/>
          <w:sz w:val="20"/>
          <w:szCs w:val="20"/>
          <w:lang w:val="fr-FR"/>
        </w:rPr>
      </w:pPr>
      <w:r w:rsidRPr="0032593B">
        <w:rPr>
          <w:b/>
          <w:bCs/>
          <w:sz w:val="20"/>
          <w:szCs w:val="20"/>
          <w:lang w:val="fr-FR"/>
        </w:rPr>
        <w:t>Piloter une IA responsable à grande échelle</w:t>
      </w:r>
    </w:p>
    <w:p w14:paraId="01939C56" w14:textId="0B5CD2C2" w:rsidR="00B80452" w:rsidRPr="0032593B" w:rsidRDefault="00B80452" w:rsidP="00424A5A">
      <w:pPr>
        <w:spacing w:after="120"/>
        <w:ind w:left="360" w:right="-142"/>
        <w:jc w:val="both"/>
        <w:rPr>
          <w:sz w:val="20"/>
          <w:szCs w:val="20"/>
          <w:lang w:val="fr-FR"/>
        </w:rPr>
      </w:pPr>
      <w:r w:rsidRPr="0032593B">
        <w:rPr>
          <w:sz w:val="20"/>
          <w:szCs w:val="20"/>
          <w:lang w:val="fr-FR"/>
        </w:rPr>
        <w:t>Atos propose des services et solutions de gestion des données et d'</w:t>
      </w:r>
      <w:r w:rsidR="0032593B">
        <w:rPr>
          <w:sz w:val="20"/>
          <w:szCs w:val="20"/>
          <w:lang w:val="fr-FR"/>
        </w:rPr>
        <w:t>IA</w:t>
      </w:r>
      <w:r w:rsidRPr="0032593B">
        <w:rPr>
          <w:sz w:val="20"/>
          <w:szCs w:val="20"/>
          <w:lang w:val="fr-FR"/>
        </w:rPr>
        <w:t xml:space="preserve"> qui aident les organisations à stimuler la croissance et à évoluer grâce à l'IA – de manière sécurisée, rapide et responsable. Grâce à des cas d'utilisation d'IA pré</w:t>
      </w:r>
      <w:r w:rsidR="0032593B">
        <w:rPr>
          <w:sz w:val="20"/>
          <w:szCs w:val="20"/>
          <w:lang w:val="fr-FR"/>
        </w:rPr>
        <w:t>définis</w:t>
      </w:r>
      <w:r w:rsidRPr="0032593B">
        <w:rPr>
          <w:sz w:val="20"/>
          <w:szCs w:val="20"/>
          <w:lang w:val="fr-FR"/>
        </w:rPr>
        <w:t xml:space="preserve"> et prêts à la production, des investissements dans la recherche en IA agent</w:t>
      </w:r>
      <w:r w:rsidR="0032593B">
        <w:rPr>
          <w:sz w:val="20"/>
          <w:szCs w:val="20"/>
          <w:lang w:val="fr-FR"/>
        </w:rPr>
        <w:t>ique</w:t>
      </w:r>
      <w:r w:rsidRPr="0032593B">
        <w:rPr>
          <w:sz w:val="20"/>
          <w:szCs w:val="20"/>
          <w:lang w:val="fr-FR"/>
        </w:rPr>
        <w:t xml:space="preserve"> et son approche AI </w:t>
      </w:r>
      <w:proofErr w:type="spellStart"/>
      <w:r w:rsidRPr="0032593B">
        <w:rPr>
          <w:sz w:val="20"/>
          <w:szCs w:val="20"/>
          <w:lang w:val="fr-FR"/>
        </w:rPr>
        <w:t>Factory</w:t>
      </w:r>
      <w:proofErr w:type="spellEnd"/>
      <w:r w:rsidRPr="0032593B">
        <w:rPr>
          <w:sz w:val="20"/>
          <w:szCs w:val="20"/>
          <w:lang w:val="fr-FR"/>
        </w:rPr>
        <w:t>, Atos permet un développement, un déploiement et une mise à l'échelle rapides de solutions d'IA responsables de niveau entreprise.</w:t>
      </w:r>
    </w:p>
    <w:p w14:paraId="4B29FDBA" w14:textId="77777777" w:rsidR="00D2562F" w:rsidRPr="0032593B" w:rsidRDefault="00D2562F" w:rsidP="00424A5A">
      <w:pPr>
        <w:spacing w:after="120"/>
        <w:ind w:right="-142"/>
        <w:jc w:val="both"/>
        <w:rPr>
          <w:sz w:val="20"/>
          <w:szCs w:val="20"/>
          <w:lang w:val="fr-FR"/>
        </w:rPr>
      </w:pPr>
    </w:p>
    <w:p w14:paraId="090BB5C4" w14:textId="77777777" w:rsidR="00D2562F" w:rsidRPr="0032593B" w:rsidRDefault="00D2562F" w:rsidP="00424A5A">
      <w:pPr>
        <w:pStyle w:val="Paragraphedeliste"/>
        <w:numPr>
          <w:ilvl w:val="0"/>
          <w:numId w:val="30"/>
        </w:numPr>
        <w:spacing w:after="120"/>
        <w:ind w:left="360" w:right="-142"/>
        <w:jc w:val="both"/>
        <w:rPr>
          <w:b/>
          <w:bCs/>
          <w:sz w:val="20"/>
          <w:szCs w:val="20"/>
          <w:lang w:val="fr-FR"/>
        </w:rPr>
      </w:pPr>
      <w:r w:rsidRPr="0032593B">
        <w:rPr>
          <w:b/>
          <w:bCs/>
          <w:sz w:val="20"/>
          <w:szCs w:val="20"/>
          <w:lang w:val="fr-FR"/>
        </w:rPr>
        <w:t>Position forte en Europe et aux États-Unis</w:t>
      </w:r>
    </w:p>
    <w:p w14:paraId="2148D4CE" w14:textId="480224A9" w:rsidR="00D2562F" w:rsidRPr="0032593B" w:rsidRDefault="00D2562F" w:rsidP="00424A5A">
      <w:pPr>
        <w:spacing w:after="120"/>
        <w:ind w:left="360" w:right="-142"/>
        <w:jc w:val="both"/>
        <w:rPr>
          <w:sz w:val="20"/>
          <w:szCs w:val="20"/>
          <w:lang w:val="fr-FR"/>
        </w:rPr>
      </w:pPr>
      <w:r w:rsidRPr="0032593B">
        <w:rPr>
          <w:sz w:val="20"/>
          <w:szCs w:val="20"/>
          <w:lang w:val="fr-FR"/>
        </w:rPr>
        <w:t xml:space="preserve">ISG reconnaît Atos pour sa forte capacité à aider les entreprises à opérationnaliser l'IA et à moderniser à grande échelle les ensembles de données </w:t>
      </w:r>
      <w:r w:rsidR="0032593B">
        <w:rPr>
          <w:sz w:val="20"/>
          <w:szCs w:val="20"/>
          <w:lang w:val="fr-FR"/>
        </w:rPr>
        <w:t>en</w:t>
      </w:r>
      <w:r w:rsidRPr="0032593B">
        <w:rPr>
          <w:sz w:val="20"/>
          <w:szCs w:val="20"/>
          <w:lang w:val="fr-FR"/>
        </w:rPr>
        <w:t xml:space="preserve"> l'Europe et </w:t>
      </w:r>
      <w:r w:rsidR="0032593B">
        <w:rPr>
          <w:sz w:val="20"/>
          <w:szCs w:val="20"/>
          <w:lang w:val="fr-FR"/>
        </w:rPr>
        <w:t>aux</w:t>
      </w:r>
      <w:r w:rsidRPr="0032593B">
        <w:rPr>
          <w:sz w:val="20"/>
          <w:szCs w:val="20"/>
          <w:lang w:val="fr-FR"/>
        </w:rPr>
        <w:t xml:space="preserve"> États-Unis. En Europe en particulier, l'ISG met en avant les capacités </w:t>
      </w:r>
      <w:r w:rsidR="0032593B">
        <w:rPr>
          <w:sz w:val="20"/>
          <w:szCs w:val="20"/>
          <w:lang w:val="fr-FR"/>
        </w:rPr>
        <w:t>« </w:t>
      </w:r>
      <w:r w:rsidRPr="0032593B">
        <w:rPr>
          <w:sz w:val="20"/>
          <w:szCs w:val="20"/>
          <w:lang w:val="fr-FR"/>
        </w:rPr>
        <w:t>jumeaux numériques</w:t>
      </w:r>
      <w:r w:rsidR="0032593B">
        <w:rPr>
          <w:sz w:val="20"/>
          <w:szCs w:val="20"/>
          <w:lang w:val="fr-FR"/>
        </w:rPr>
        <w:t> »</w:t>
      </w:r>
      <w:r w:rsidRPr="0032593B">
        <w:rPr>
          <w:sz w:val="20"/>
          <w:szCs w:val="20"/>
          <w:lang w:val="fr-FR"/>
        </w:rPr>
        <w:t xml:space="preserve"> d'Atos intégrant l'IA et l'IoT pour une intelligence opérationnelle en temps réel. Aux États-Unis, ISG reconnaît Atos pour son approche structurée de modernisation, sa maturité </w:t>
      </w:r>
      <w:proofErr w:type="spellStart"/>
      <w:r w:rsidRPr="0032593B">
        <w:rPr>
          <w:sz w:val="20"/>
          <w:szCs w:val="20"/>
          <w:lang w:val="fr-FR"/>
        </w:rPr>
        <w:t>MLOps</w:t>
      </w:r>
      <w:proofErr w:type="spellEnd"/>
      <w:r w:rsidRPr="0032593B">
        <w:rPr>
          <w:sz w:val="20"/>
          <w:szCs w:val="20"/>
          <w:lang w:val="fr-FR"/>
        </w:rPr>
        <w:t>, ainsi que sa gestion solide des métadonnées, de l</w:t>
      </w:r>
      <w:r w:rsidR="0032593B">
        <w:rPr>
          <w:sz w:val="20"/>
          <w:szCs w:val="20"/>
          <w:lang w:val="fr-FR"/>
        </w:rPr>
        <w:t>’historique et de</w:t>
      </w:r>
      <w:r w:rsidRPr="0032593B">
        <w:rPr>
          <w:sz w:val="20"/>
          <w:szCs w:val="20"/>
          <w:lang w:val="fr-FR"/>
        </w:rPr>
        <w:t xml:space="preserve"> qualité des données.</w:t>
      </w:r>
    </w:p>
    <w:bookmarkEnd w:id="3"/>
    <w:p w14:paraId="26F92B92" w14:textId="77777777" w:rsidR="0071762E" w:rsidRPr="0032593B" w:rsidRDefault="0071762E" w:rsidP="004B06F5">
      <w:pPr>
        <w:spacing w:after="120"/>
        <w:ind w:right="-142"/>
        <w:jc w:val="both"/>
        <w:rPr>
          <w:sz w:val="20"/>
          <w:szCs w:val="20"/>
          <w:lang w:val="fr-FR"/>
        </w:rPr>
      </w:pPr>
    </w:p>
    <w:p w14:paraId="6EBD8B71" w14:textId="40FACC8D" w:rsidR="00650C28" w:rsidRPr="0032593B" w:rsidRDefault="00650C28" w:rsidP="00650C28">
      <w:pPr>
        <w:spacing w:after="120"/>
        <w:ind w:left="720" w:right="-142"/>
        <w:jc w:val="both"/>
        <w:rPr>
          <w:sz w:val="20"/>
          <w:szCs w:val="20"/>
          <w:lang w:val="fr-FR"/>
        </w:rPr>
      </w:pPr>
      <w:r w:rsidRPr="0032593B">
        <w:rPr>
          <w:sz w:val="20"/>
          <w:szCs w:val="20"/>
          <w:lang w:val="fr-FR"/>
        </w:rPr>
        <w:t xml:space="preserve">« </w:t>
      </w:r>
      <w:r w:rsidRPr="0032593B">
        <w:rPr>
          <w:i/>
          <w:iCs/>
          <w:sz w:val="20"/>
          <w:szCs w:val="20"/>
          <w:lang w:val="fr-FR"/>
        </w:rPr>
        <w:t>Atos se distingue par sa capacité à moderniser des écosystèmes de données complexes et à industrialiser l'IA, soutenue par une forte expertise contextuelle et des ressources propriétaires. Son accent sur l'IA responsable, le cloud souverain et les modèles sectoriels permet aux entreprises de construire des modèles opérationnels intelligents, résilients et axés sur les données »,</w:t>
      </w:r>
      <w:r w:rsidRPr="0032593B">
        <w:rPr>
          <w:sz w:val="20"/>
          <w:szCs w:val="20"/>
          <w:lang w:val="fr-FR"/>
        </w:rPr>
        <w:t xml:space="preserve"> a déclaré </w:t>
      </w:r>
      <w:r w:rsidRPr="0032593B">
        <w:rPr>
          <w:b/>
          <w:bCs/>
          <w:sz w:val="20"/>
          <w:szCs w:val="20"/>
          <w:lang w:val="fr-FR"/>
        </w:rPr>
        <w:t xml:space="preserve">Saravanan M S, Senior Lead Analyst chez ISG. </w:t>
      </w:r>
    </w:p>
    <w:p w14:paraId="634A7E8D" w14:textId="77777777" w:rsidR="00D2248A" w:rsidRPr="0032593B" w:rsidRDefault="00D2248A" w:rsidP="00650C28">
      <w:pPr>
        <w:spacing w:after="120"/>
        <w:ind w:left="720" w:right="-142"/>
        <w:jc w:val="both"/>
        <w:rPr>
          <w:sz w:val="20"/>
          <w:szCs w:val="20"/>
          <w:lang w:val="fr-FR"/>
        </w:rPr>
      </w:pPr>
    </w:p>
    <w:p w14:paraId="48613ADF" w14:textId="64280A5E" w:rsidR="00650C28" w:rsidRPr="0032593B" w:rsidRDefault="00650C28" w:rsidP="00650C28">
      <w:pPr>
        <w:spacing w:after="120"/>
        <w:ind w:left="720" w:right="-142"/>
        <w:jc w:val="both"/>
        <w:rPr>
          <w:sz w:val="20"/>
          <w:szCs w:val="20"/>
          <w:lang w:val="fr-FR"/>
        </w:rPr>
      </w:pPr>
      <w:r w:rsidRPr="0032593B">
        <w:rPr>
          <w:i/>
          <w:iCs/>
          <w:sz w:val="20"/>
          <w:szCs w:val="20"/>
          <w:lang w:val="fr-FR"/>
        </w:rPr>
        <w:t xml:space="preserve">« Particulièrement sur le marché américain, Atos démontre une approche forte, axée sur la gouvernance, en matière d'analytique avancée et d'IA, combinant une modernisation profonde avec une ingénierie et </w:t>
      </w:r>
      <w:r w:rsidR="0032593B" w:rsidRPr="0032593B">
        <w:rPr>
          <w:i/>
          <w:iCs/>
          <w:sz w:val="20"/>
          <w:szCs w:val="20"/>
          <w:lang w:val="fr-FR"/>
        </w:rPr>
        <w:t>une automatisation robuste</w:t>
      </w:r>
      <w:r w:rsidRPr="0032593B">
        <w:rPr>
          <w:i/>
          <w:iCs/>
          <w:sz w:val="20"/>
          <w:szCs w:val="20"/>
          <w:lang w:val="fr-FR"/>
        </w:rPr>
        <w:t xml:space="preserve"> du modèle. Ses cadres </w:t>
      </w:r>
      <w:r w:rsidR="0032593B">
        <w:rPr>
          <w:i/>
          <w:iCs/>
          <w:sz w:val="20"/>
          <w:szCs w:val="20"/>
          <w:lang w:val="fr-FR"/>
        </w:rPr>
        <w:t xml:space="preserve">Atos </w:t>
      </w:r>
      <w:r w:rsidRPr="0032593B">
        <w:rPr>
          <w:i/>
          <w:iCs/>
          <w:sz w:val="20"/>
          <w:szCs w:val="20"/>
          <w:lang w:val="fr-FR"/>
        </w:rPr>
        <w:t>Polaris</w:t>
      </w:r>
      <w:r w:rsidR="0032593B">
        <w:rPr>
          <w:i/>
          <w:iCs/>
          <w:sz w:val="20"/>
          <w:szCs w:val="20"/>
          <w:lang w:val="fr-FR"/>
        </w:rPr>
        <w:t xml:space="preserve"> AI Platform</w:t>
      </w:r>
      <w:r w:rsidRPr="0032593B">
        <w:rPr>
          <w:i/>
          <w:iCs/>
          <w:sz w:val="20"/>
          <w:szCs w:val="20"/>
          <w:lang w:val="fr-FR"/>
        </w:rPr>
        <w:t xml:space="preserve"> et AI </w:t>
      </w:r>
      <w:proofErr w:type="spellStart"/>
      <w:r w:rsidRPr="0032593B">
        <w:rPr>
          <w:i/>
          <w:iCs/>
          <w:sz w:val="20"/>
          <w:szCs w:val="20"/>
          <w:lang w:val="fr-FR"/>
        </w:rPr>
        <w:t>Factory</w:t>
      </w:r>
      <w:proofErr w:type="spellEnd"/>
      <w:r w:rsidRPr="0032593B">
        <w:rPr>
          <w:i/>
          <w:iCs/>
          <w:sz w:val="20"/>
          <w:szCs w:val="20"/>
          <w:lang w:val="fr-FR"/>
        </w:rPr>
        <w:t xml:space="preserve"> reflètent un investissement soutenu dans des architectures hybrides évolutives qui équilibrent conformité et innovation, renforçant le leadership d'Atos en matière de modernisation des entreprises »,</w:t>
      </w:r>
      <w:r w:rsidRPr="0032593B">
        <w:rPr>
          <w:sz w:val="20"/>
          <w:szCs w:val="20"/>
          <w:lang w:val="fr-FR"/>
        </w:rPr>
        <w:t xml:space="preserve"> a ajouté </w:t>
      </w:r>
      <w:proofErr w:type="spellStart"/>
      <w:r w:rsidRPr="0032593B">
        <w:rPr>
          <w:b/>
          <w:bCs/>
          <w:sz w:val="20"/>
          <w:szCs w:val="20"/>
          <w:lang w:val="fr-FR"/>
        </w:rPr>
        <w:t>Gowtham</w:t>
      </w:r>
      <w:proofErr w:type="spellEnd"/>
      <w:r w:rsidRPr="0032593B">
        <w:rPr>
          <w:b/>
          <w:bCs/>
          <w:sz w:val="20"/>
          <w:szCs w:val="20"/>
          <w:lang w:val="fr-FR"/>
        </w:rPr>
        <w:t xml:space="preserve"> Sampath, directeur adjoint et analyste principal chez ISG.</w:t>
      </w:r>
    </w:p>
    <w:p w14:paraId="73A05CA8" w14:textId="77777777" w:rsidR="004B06F5" w:rsidRPr="0032593B" w:rsidRDefault="004B06F5" w:rsidP="004B06F5">
      <w:pPr>
        <w:spacing w:after="120"/>
        <w:ind w:right="-142"/>
        <w:jc w:val="both"/>
        <w:rPr>
          <w:sz w:val="20"/>
          <w:szCs w:val="20"/>
          <w:lang w:val="fr-FR"/>
        </w:rPr>
      </w:pPr>
    </w:p>
    <w:p w14:paraId="6A0F835A" w14:textId="3791956C" w:rsidR="004B06F5" w:rsidRPr="0032593B" w:rsidRDefault="004B06F5" w:rsidP="000D5940">
      <w:pPr>
        <w:spacing w:after="120"/>
        <w:ind w:left="720" w:right="-142"/>
        <w:jc w:val="both"/>
        <w:rPr>
          <w:sz w:val="20"/>
          <w:szCs w:val="20"/>
          <w:lang w:val="fr-FR"/>
        </w:rPr>
      </w:pPr>
      <w:r w:rsidRPr="0032593B">
        <w:rPr>
          <w:sz w:val="20"/>
          <w:szCs w:val="20"/>
          <w:lang w:val="fr-FR"/>
        </w:rPr>
        <w:t xml:space="preserve">« </w:t>
      </w:r>
      <w:r w:rsidRPr="0032593B">
        <w:rPr>
          <w:i/>
          <w:iCs/>
          <w:sz w:val="20"/>
          <w:szCs w:val="20"/>
          <w:lang w:val="fr-FR"/>
        </w:rPr>
        <w:t>Cette reconnaissance témoigne de notre capacité à permettre à nos clients à l'échelle mondiale d'accélérer leur adoption de l'IA grâce à notre large et compétiti</w:t>
      </w:r>
      <w:r w:rsidR="0032593B">
        <w:rPr>
          <w:i/>
          <w:iCs/>
          <w:sz w:val="20"/>
          <w:szCs w:val="20"/>
          <w:lang w:val="fr-FR"/>
        </w:rPr>
        <w:t>ve gamme</w:t>
      </w:r>
      <w:r w:rsidRPr="0032593B">
        <w:rPr>
          <w:i/>
          <w:iCs/>
          <w:sz w:val="20"/>
          <w:szCs w:val="20"/>
          <w:lang w:val="fr-FR"/>
        </w:rPr>
        <w:t xml:space="preserve"> de services, allant de la modernisation des données à l'échelle des entreprises </w:t>
      </w:r>
      <w:r w:rsidR="0032593B">
        <w:rPr>
          <w:i/>
          <w:iCs/>
          <w:sz w:val="20"/>
          <w:szCs w:val="20"/>
          <w:lang w:val="fr-FR"/>
        </w:rPr>
        <w:t>jusqu’</w:t>
      </w:r>
      <w:r w:rsidRPr="0032593B">
        <w:rPr>
          <w:i/>
          <w:iCs/>
          <w:sz w:val="20"/>
          <w:szCs w:val="20"/>
          <w:lang w:val="fr-FR"/>
        </w:rPr>
        <w:t xml:space="preserve">aux capacités de transformation dirigées par l'IA. Cette reconnaissance souligne également notre force d'innovation pour fournir des solutions évolutives, responsables et fiables qui répondent aux défis métier spécifiques à l'industrie », </w:t>
      </w:r>
      <w:r w:rsidR="00EF1119" w:rsidRPr="0032593B">
        <w:rPr>
          <w:sz w:val="20"/>
          <w:szCs w:val="20"/>
          <w:lang w:val="fr-FR"/>
        </w:rPr>
        <w:t xml:space="preserve">a déclaré </w:t>
      </w:r>
      <w:r w:rsidR="00EF1119" w:rsidRPr="0032593B">
        <w:rPr>
          <w:b/>
          <w:bCs/>
          <w:sz w:val="20"/>
          <w:szCs w:val="20"/>
          <w:lang w:val="fr-FR"/>
        </w:rPr>
        <w:t>Narendra Naidu, responsable mondial des données et de l'IA chez Atos.</w:t>
      </w:r>
    </w:p>
    <w:p w14:paraId="702F0A4E" w14:textId="77777777" w:rsidR="004B06F5" w:rsidRPr="0032593B" w:rsidRDefault="004B06F5" w:rsidP="004B06F5">
      <w:pPr>
        <w:spacing w:after="120"/>
        <w:ind w:right="-142"/>
        <w:jc w:val="both"/>
        <w:rPr>
          <w:sz w:val="20"/>
          <w:szCs w:val="20"/>
          <w:lang w:val="fr-FR"/>
        </w:rPr>
      </w:pPr>
    </w:p>
    <w:p w14:paraId="3F0B5585" w14:textId="77777777" w:rsidR="00C01472" w:rsidRPr="0032593B" w:rsidRDefault="00C01472" w:rsidP="00C01472">
      <w:pPr>
        <w:widowControl/>
        <w:autoSpaceDE/>
        <w:autoSpaceDN/>
        <w:rPr>
          <w:rFonts w:eastAsia="Aptos" w:cs="Aptos"/>
          <w:sz w:val="20"/>
          <w:szCs w:val="20"/>
          <w:lang w:val="fr-FR"/>
        </w:rPr>
      </w:pPr>
      <w:r w:rsidRPr="0032593B">
        <w:rPr>
          <w:rFonts w:eastAsia="Aptos" w:cs="Aptos"/>
          <w:sz w:val="20"/>
          <w:szCs w:val="20"/>
          <w:lang w:val="fr-FR"/>
        </w:rPr>
        <w:t>Pour accéder aux rapports gratuits pour l'Europe et les États-Unis, veuillez utiliser les liens ci-dessous.</w:t>
      </w:r>
    </w:p>
    <w:p w14:paraId="30DC924E" w14:textId="51E108AE" w:rsidR="00C01472" w:rsidRPr="0032593B" w:rsidRDefault="00CB57E9" w:rsidP="00C01472">
      <w:pPr>
        <w:widowControl/>
        <w:autoSpaceDE/>
        <w:autoSpaceDN/>
        <w:rPr>
          <w:rFonts w:eastAsia="Aptos" w:cs="Aptos"/>
          <w:sz w:val="20"/>
          <w:szCs w:val="20"/>
          <w:lang w:val="fr-FR"/>
        </w:rPr>
      </w:pPr>
      <w:hyperlink r:id="rId10" w:history="1">
        <w:r w:rsidRPr="0032593B">
          <w:rPr>
            <w:rStyle w:val="Lienhypertexte"/>
            <w:rFonts w:eastAsia="Aptos" w:cs="Aptos"/>
            <w:sz w:val="20"/>
            <w:szCs w:val="20"/>
            <w:lang w:val="fr-FR"/>
          </w:rPr>
          <w:t>ISG Provider Lens® 2025 pour les services d'analytique avancée et d'IA en Europe</w:t>
        </w:r>
      </w:hyperlink>
      <w:r w:rsidR="00C01472" w:rsidRPr="0032593B">
        <w:rPr>
          <w:rFonts w:eastAsia="Aptos" w:cs="Aptos"/>
          <w:sz w:val="20"/>
          <w:szCs w:val="20"/>
          <w:lang w:val="fr-FR"/>
        </w:rPr>
        <w:t xml:space="preserve"> </w:t>
      </w:r>
    </w:p>
    <w:p w14:paraId="6FE6E88E" w14:textId="27A41B1B" w:rsidR="000C55B7" w:rsidRPr="0032593B" w:rsidRDefault="000C55B7" w:rsidP="00C01472">
      <w:pPr>
        <w:widowControl/>
        <w:autoSpaceDE/>
        <w:autoSpaceDN/>
        <w:rPr>
          <w:rFonts w:eastAsia="Aptos" w:cs="Aptos"/>
          <w:sz w:val="20"/>
          <w:szCs w:val="20"/>
          <w:lang w:val="fr-FR"/>
        </w:rPr>
      </w:pPr>
      <w:hyperlink r:id="rId11" w:history="1">
        <w:r w:rsidRPr="0032593B">
          <w:rPr>
            <w:rStyle w:val="Lienhypertexte"/>
            <w:rFonts w:eastAsia="Aptos" w:cs="Aptos"/>
            <w:sz w:val="20"/>
            <w:szCs w:val="20"/>
            <w:lang w:val="fr-FR"/>
          </w:rPr>
          <w:t>Objectif® ISG Provider 2025 pour les services d'analytique avancée et d'IA aux États-Unis</w:t>
        </w:r>
      </w:hyperlink>
    </w:p>
    <w:p w14:paraId="0ABF4AC5" w14:textId="77777777" w:rsidR="00D10CB5" w:rsidRPr="0032593B" w:rsidRDefault="00D10CB5" w:rsidP="00C01472">
      <w:pPr>
        <w:widowControl/>
        <w:autoSpaceDE/>
        <w:autoSpaceDN/>
        <w:rPr>
          <w:rFonts w:eastAsia="Aptos" w:cs="Aptos"/>
          <w:sz w:val="20"/>
          <w:szCs w:val="20"/>
          <w:lang w:val="fr-FR"/>
        </w:rPr>
      </w:pPr>
    </w:p>
    <w:p w14:paraId="16EECB0B" w14:textId="7A6A3471" w:rsidR="00711345" w:rsidRPr="0032593B" w:rsidRDefault="00711345" w:rsidP="00711345">
      <w:pPr>
        <w:spacing w:after="120"/>
        <w:ind w:right="-142"/>
        <w:jc w:val="both"/>
        <w:rPr>
          <w:sz w:val="20"/>
          <w:szCs w:val="20"/>
          <w:lang w:val="fr-FR"/>
        </w:rPr>
      </w:pPr>
      <w:r w:rsidRPr="0032593B">
        <w:rPr>
          <w:sz w:val="20"/>
          <w:szCs w:val="20"/>
          <w:lang w:val="fr-FR"/>
        </w:rPr>
        <w:t xml:space="preserve">Découvrez comment Atos propose </w:t>
      </w:r>
      <w:hyperlink r:id="rId12" w:history="1">
        <w:r w:rsidRPr="0032593B">
          <w:rPr>
            <w:rStyle w:val="Lienhypertexte"/>
            <w:sz w:val="20"/>
            <w:szCs w:val="20"/>
            <w:lang w:val="fr-FR"/>
          </w:rPr>
          <w:t xml:space="preserve">des analyses avancées, la modernisation des données </w:t>
        </w:r>
      </w:hyperlink>
      <w:r w:rsidRPr="0032593B">
        <w:rPr>
          <w:sz w:val="20"/>
          <w:szCs w:val="20"/>
          <w:lang w:val="fr-FR"/>
        </w:rPr>
        <w:t xml:space="preserve">et </w:t>
      </w:r>
      <w:hyperlink r:id="rId13" w:history="1">
        <w:r w:rsidRPr="0032593B">
          <w:rPr>
            <w:rStyle w:val="Lienhypertexte"/>
            <w:sz w:val="20"/>
            <w:szCs w:val="20"/>
            <w:lang w:val="fr-FR"/>
          </w:rPr>
          <w:t>la transformation menée par l'IA</w:t>
        </w:r>
      </w:hyperlink>
      <w:r w:rsidRPr="0032593B">
        <w:rPr>
          <w:sz w:val="20"/>
          <w:szCs w:val="20"/>
          <w:lang w:val="fr-FR"/>
        </w:rPr>
        <w:t xml:space="preserve">. </w:t>
      </w:r>
    </w:p>
    <w:p w14:paraId="3E62C72E" w14:textId="411CF243" w:rsidR="00CE17E6" w:rsidRPr="0032593B" w:rsidRDefault="00CE17E6" w:rsidP="004B06F5">
      <w:pPr>
        <w:spacing w:after="120"/>
        <w:ind w:right="-142"/>
        <w:jc w:val="both"/>
        <w:rPr>
          <w:sz w:val="20"/>
          <w:szCs w:val="20"/>
          <w:lang w:val="fr-FR"/>
        </w:rPr>
      </w:pPr>
    </w:p>
    <w:p w14:paraId="3DCE5AEB" w14:textId="6799866F" w:rsidR="00525529" w:rsidRPr="0032593B" w:rsidRDefault="00525529" w:rsidP="00525529">
      <w:pPr>
        <w:ind w:right="-1"/>
        <w:jc w:val="center"/>
        <w:rPr>
          <w:sz w:val="20"/>
          <w:szCs w:val="20"/>
          <w:lang w:val="fr-FR"/>
        </w:rPr>
      </w:pPr>
      <w:r w:rsidRPr="0032593B">
        <w:rPr>
          <w:color w:val="7E7E7E"/>
          <w:sz w:val="20"/>
          <w:szCs w:val="20"/>
          <w:lang w:val="fr-FR"/>
        </w:rPr>
        <w:t>###</w:t>
      </w:r>
    </w:p>
    <w:p w14:paraId="24324D1D" w14:textId="77777777" w:rsidR="005D6198" w:rsidRPr="0032593B" w:rsidRDefault="005D6198" w:rsidP="006B70CE">
      <w:pPr>
        <w:spacing w:after="120"/>
        <w:jc w:val="both"/>
        <w:rPr>
          <w:rFonts w:eastAsiaTheme="minorHAnsi"/>
          <w:b/>
          <w:bCs/>
          <w:color w:val="777777"/>
          <w:sz w:val="20"/>
          <w:szCs w:val="20"/>
          <w:lang w:val="fr-FR" w:eastAsia="es-ES"/>
        </w:rPr>
      </w:pPr>
      <w:bookmarkStart w:id="4" w:name="_Hlk149227413"/>
    </w:p>
    <w:bookmarkEnd w:id="4"/>
    <w:p w14:paraId="69AE8A5A" w14:textId="77777777" w:rsidR="0032593B" w:rsidRPr="0032593B" w:rsidRDefault="0032593B" w:rsidP="0032593B">
      <w:pPr>
        <w:widowControl/>
        <w:shd w:val="clear" w:color="auto" w:fill="FFFFFF"/>
        <w:autoSpaceDE/>
        <w:autoSpaceDN/>
        <w:spacing w:before="120" w:after="160"/>
        <w:jc w:val="both"/>
        <w:textAlignment w:val="baseline"/>
        <w:rPr>
          <w:rFonts w:eastAsia="Times New Roman" w:cs="Times New Roman"/>
          <w:color w:val="0F0F0F"/>
          <w:kern w:val="2"/>
          <w:sz w:val="18"/>
          <w:szCs w:val="18"/>
          <w:lang w:val="fr-FR" w:eastAsia="fr-FR"/>
          <w14:ligatures w14:val="standardContextual"/>
        </w:rPr>
      </w:pPr>
      <w:r w:rsidRPr="0032593B">
        <w:rPr>
          <w:rFonts w:eastAsia="Times New Roman" w:cs="Times New Roman"/>
          <w:b/>
          <w:bCs/>
          <w:color w:val="808080"/>
          <w:kern w:val="2"/>
          <w:sz w:val="18"/>
          <w:szCs w:val="18"/>
          <w:lang w:val="fr-FR" w:eastAsia="fr-FR"/>
          <w14:ligatures w14:val="standardContextual"/>
        </w:rPr>
        <w:t>À</w:t>
      </w:r>
      <w:r w:rsidRPr="0032593B">
        <w:rPr>
          <w:rFonts w:eastAsia="Times New Roman" w:cs="Times New Roman"/>
          <w:b/>
          <w:bCs/>
          <w:color w:val="808080"/>
          <w:kern w:val="2"/>
          <w:sz w:val="18"/>
          <w:szCs w:val="18"/>
          <w:bdr w:val="none" w:sz="0" w:space="0" w:color="auto" w:frame="1"/>
          <w:lang w:val="fr-FR" w:eastAsia="fr-FR"/>
          <w14:ligatures w14:val="standardContextual"/>
        </w:rPr>
        <w:t xml:space="preserve"> propos d’Atos Group</w:t>
      </w:r>
    </w:p>
    <w:p w14:paraId="67FE935B" w14:textId="77777777" w:rsidR="0032593B" w:rsidRPr="0032593B" w:rsidRDefault="0032593B" w:rsidP="0032593B">
      <w:pPr>
        <w:widowControl/>
        <w:shd w:val="clear" w:color="auto" w:fill="FFFFFF"/>
        <w:autoSpaceDE/>
        <w:autoSpaceDN/>
        <w:spacing w:after="160" w:line="259" w:lineRule="auto"/>
        <w:jc w:val="both"/>
        <w:textAlignment w:val="baseline"/>
        <w:rPr>
          <w:rFonts w:eastAsia="Times New Roman" w:cs="Times New Roman"/>
          <w:color w:val="808080"/>
          <w:kern w:val="2"/>
          <w:sz w:val="18"/>
          <w:szCs w:val="18"/>
          <w:bdr w:val="none" w:sz="0" w:space="0" w:color="auto" w:frame="1"/>
          <w:lang w:val="fr-FR" w:eastAsia="fr-FR"/>
          <w14:ligatures w14:val="standardContextual"/>
        </w:rPr>
      </w:pPr>
      <w:r w:rsidRPr="0032593B">
        <w:rPr>
          <w:rFonts w:eastAsia="Times New Roman" w:cs="Times New Roman"/>
          <w:color w:val="808080"/>
          <w:kern w:val="2"/>
          <w:sz w:val="18"/>
          <w:szCs w:val="18"/>
          <w:bdr w:val="none" w:sz="0" w:space="0" w:color="auto" w:frame="1"/>
          <w:lang w:val="fr-FR" w:eastAsia="fr-FR"/>
          <w14:ligatures w14:val="standardContextual"/>
        </w:rPr>
        <w:t xml:space="preserve">Atos Group est un leader international de la transformation digitale avec près de 67 000 collaborateurs et un chiffre d’affaires annuel de près de 10 milliards d’euros. Présent commercialement dans 61 pays, il exerce ses activités sous deux marques : Atos pour les services et Eviden pour les produits. Numéro un européen de la cybersécurité, du cloud et des supercalculateurs, Atos Group s’engage pour un avenir sécurisé et décarboné. Il propose des solutions sur mesure et intégrées, accélérées par l’IA, pour tous les secteurs d’activité. Atos Group est la marque sous laquelle Atos SE (Societas </w:t>
      </w:r>
      <w:proofErr w:type="spellStart"/>
      <w:r w:rsidRPr="0032593B">
        <w:rPr>
          <w:rFonts w:eastAsia="Times New Roman" w:cs="Times New Roman"/>
          <w:color w:val="808080"/>
          <w:kern w:val="2"/>
          <w:sz w:val="18"/>
          <w:szCs w:val="18"/>
          <w:bdr w:val="none" w:sz="0" w:space="0" w:color="auto" w:frame="1"/>
          <w:lang w:val="fr-FR" w:eastAsia="fr-FR"/>
          <w14:ligatures w14:val="standardContextual"/>
        </w:rPr>
        <w:t>Europaea</w:t>
      </w:r>
      <w:proofErr w:type="spellEnd"/>
      <w:r w:rsidRPr="0032593B">
        <w:rPr>
          <w:rFonts w:eastAsia="Times New Roman" w:cs="Times New Roman"/>
          <w:color w:val="808080"/>
          <w:kern w:val="2"/>
          <w:sz w:val="18"/>
          <w:szCs w:val="18"/>
          <w:bdr w:val="none" w:sz="0" w:space="0" w:color="auto" w:frame="1"/>
          <w:lang w:val="fr-FR" w:eastAsia="fr-FR"/>
          <w14:ligatures w14:val="standardContextual"/>
        </w:rPr>
        <w:t xml:space="preserve">) exerce ses activités. Atos </w:t>
      </w:r>
      <w:proofErr w:type="gramStart"/>
      <w:r w:rsidRPr="0032593B">
        <w:rPr>
          <w:rFonts w:eastAsia="Times New Roman" w:cs="Times New Roman"/>
          <w:color w:val="808080"/>
          <w:kern w:val="2"/>
          <w:sz w:val="18"/>
          <w:szCs w:val="18"/>
          <w:bdr w:val="none" w:sz="0" w:space="0" w:color="auto" w:frame="1"/>
          <w:lang w:val="fr-FR" w:eastAsia="fr-FR"/>
          <w14:ligatures w14:val="standardContextual"/>
        </w:rPr>
        <w:t>SE est</w:t>
      </w:r>
      <w:proofErr w:type="gramEnd"/>
      <w:r w:rsidRPr="0032593B">
        <w:rPr>
          <w:rFonts w:eastAsia="Times New Roman" w:cs="Times New Roman"/>
          <w:color w:val="808080"/>
          <w:kern w:val="2"/>
          <w:sz w:val="18"/>
          <w:szCs w:val="18"/>
          <w:bdr w:val="none" w:sz="0" w:space="0" w:color="auto" w:frame="1"/>
          <w:lang w:val="fr-FR" w:eastAsia="fr-FR"/>
          <w14:ligatures w14:val="standardContextual"/>
        </w:rPr>
        <w:t xml:space="preserve"> cotée sur Euronext Paris.</w:t>
      </w:r>
    </w:p>
    <w:p w14:paraId="2C680325" w14:textId="77777777" w:rsidR="0032593B" w:rsidRPr="0032593B" w:rsidRDefault="0032593B" w:rsidP="0032593B">
      <w:pPr>
        <w:widowControl/>
        <w:shd w:val="clear" w:color="auto" w:fill="FFFFFF"/>
        <w:autoSpaceDE/>
        <w:autoSpaceDN/>
        <w:spacing w:after="160" w:line="259" w:lineRule="auto"/>
        <w:jc w:val="both"/>
        <w:textAlignment w:val="baseline"/>
        <w:rPr>
          <w:rFonts w:eastAsia="Times New Roman" w:cs="Times New Roman"/>
          <w:color w:val="808080"/>
          <w:kern w:val="2"/>
          <w:sz w:val="18"/>
          <w:szCs w:val="18"/>
          <w:bdr w:val="none" w:sz="0" w:space="0" w:color="auto" w:frame="1"/>
          <w:lang w:val="fr-FR" w:eastAsia="fr-FR"/>
          <w14:ligatures w14:val="standardContextual"/>
        </w:rPr>
      </w:pPr>
      <w:r w:rsidRPr="0032593B">
        <w:rPr>
          <w:rFonts w:eastAsia="Times New Roman" w:cs="Calibri"/>
          <w:color w:val="808080"/>
          <w:kern w:val="2"/>
          <w:sz w:val="18"/>
          <w:szCs w:val="18"/>
          <w:bdr w:val="none" w:sz="0" w:space="0" w:color="auto" w:frame="1"/>
          <w:lang w:val="fr-FR" w:eastAsia="fr-FR"/>
          <w14:ligatures w14:val="standardContextual"/>
        </w:rPr>
        <w:lastRenderedPageBreak/>
        <w:t>La </w:t>
      </w:r>
      <w:hyperlink r:id="rId14" w:history="1">
        <w:r w:rsidRPr="0032593B">
          <w:rPr>
            <w:rFonts w:eastAsia="Calibri" w:cs="Arial"/>
            <w:color w:val="0000FF"/>
            <w:kern w:val="2"/>
            <w:sz w:val="18"/>
            <w:szCs w:val="18"/>
            <w:u w:val="single"/>
            <w:lang w:val="fr-FR"/>
            <w14:ligatures w14:val="standardContextual"/>
          </w:rPr>
          <w:t>raison d’être d’Atos Group</w:t>
        </w:r>
      </w:hyperlink>
      <w:r w:rsidRPr="0032593B">
        <w:rPr>
          <w:rFonts w:eastAsia="Times New Roman" w:cs="Times New Roman"/>
          <w:color w:val="808080"/>
          <w:kern w:val="2"/>
          <w:sz w:val="18"/>
          <w:szCs w:val="18"/>
          <w:bdr w:val="none" w:sz="0" w:space="0" w:color="auto" w:frame="1"/>
          <w:lang w:val="fr-FR" w:eastAsia="fr-FR"/>
          <w14:ligatures w14:val="standardContextual"/>
        </w:rPr>
        <w:t xml:space="preserve"> est de contribuer à façonner l’espace informationnel. Avec ses compétences et ses services, le Groupe supporte le développement de la connaissance, de l’éducation et de la recherche dans une approche pluriculturelle et contribue au développement de l’excellence scientifique et technologique. Partout dans le monde, le Groupe permet à ses clients et à ses collaborateurs, et plus généralement au plus grand nombre, de vivre, travailler et progresser durablement et en toute confiance dans l’espace informationnel.</w:t>
      </w:r>
    </w:p>
    <w:p w14:paraId="009961DE" w14:textId="77777777" w:rsidR="000F472E" w:rsidRPr="0032593B" w:rsidRDefault="000F472E" w:rsidP="000F472E">
      <w:pPr>
        <w:jc w:val="both"/>
        <w:rPr>
          <w:color w:val="808080" w:themeColor="background1" w:themeShade="80"/>
          <w:sz w:val="18"/>
          <w:szCs w:val="18"/>
          <w:lang w:val="fr-FR"/>
        </w:rPr>
      </w:pPr>
      <w:r w:rsidRPr="0032593B">
        <w:rPr>
          <w:b/>
          <w:bCs/>
          <w:color w:val="808080" w:themeColor="background1" w:themeShade="80"/>
          <w:sz w:val="18"/>
          <w:szCs w:val="18"/>
          <w:lang w:val="fr-FR"/>
        </w:rPr>
        <w:t>Contact presse</w:t>
      </w:r>
    </w:p>
    <w:p w14:paraId="700C2F9D" w14:textId="28D5437C" w:rsidR="00D70CBE" w:rsidRPr="00DB5BD9" w:rsidRDefault="00586A7D" w:rsidP="0086285F">
      <w:pPr>
        <w:spacing w:after="120"/>
        <w:jc w:val="both"/>
        <w:rPr>
          <w:rFonts w:eastAsia="Times New Roman" w:cs="Times New Roman"/>
          <w:color w:val="808080"/>
          <w:sz w:val="20"/>
          <w:szCs w:val="20"/>
          <w:bdr w:val="none" w:sz="0" w:space="0" w:color="auto" w:frame="1"/>
          <w:lang w:val="fr-FR" w:eastAsia="es-ES_tradnl"/>
        </w:rPr>
      </w:pPr>
      <w:r w:rsidRPr="0032593B">
        <w:rPr>
          <w:rFonts w:eastAsia="Times New Roman" w:cs="Times New Roman"/>
          <w:color w:val="808080"/>
          <w:sz w:val="20"/>
          <w:szCs w:val="20"/>
          <w:bdr w:val="none" w:sz="0" w:space="0" w:color="auto" w:frame="1"/>
          <w:lang w:val="fr-FR" w:eastAsia="es-ES_tradnl"/>
        </w:rPr>
        <w:t xml:space="preserve">Laurent Massicot | </w:t>
      </w:r>
      <w:hyperlink r:id="rId15" w:history="1">
        <w:r w:rsidRPr="0032593B">
          <w:rPr>
            <w:rStyle w:val="Lienhypertexte"/>
            <w:rFonts w:eastAsia="Times New Roman" w:cs="Times New Roman"/>
            <w:sz w:val="20"/>
            <w:szCs w:val="20"/>
            <w:bdr w:val="none" w:sz="0" w:space="0" w:color="auto" w:frame="1"/>
            <w:lang w:val="fr-FR" w:eastAsia="es-ES_tradnl"/>
          </w:rPr>
          <w:t>laurent.massicot@atos.net</w:t>
        </w:r>
      </w:hyperlink>
      <w:r w:rsidRPr="0032593B">
        <w:rPr>
          <w:rFonts w:eastAsia="Times New Roman" w:cs="Times New Roman"/>
          <w:color w:val="808080"/>
          <w:sz w:val="20"/>
          <w:szCs w:val="20"/>
          <w:bdr w:val="none" w:sz="0" w:space="0" w:color="auto" w:frame="1"/>
          <w:lang w:val="fr-FR" w:eastAsia="es-ES_tradnl"/>
        </w:rPr>
        <w:t xml:space="preserve"> |</w:t>
      </w:r>
    </w:p>
    <w:p w14:paraId="742D09EA" w14:textId="77777777" w:rsidR="004B06F5" w:rsidRPr="00DB5BD9" w:rsidRDefault="004B06F5" w:rsidP="0086285F">
      <w:pPr>
        <w:spacing w:after="120"/>
        <w:jc w:val="both"/>
        <w:rPr>
          <w:rFonts w:eastAsia="Times New Roman" w:cs="Times New Roman"/>
          <w:color w:val="808080"/>
          <w:sz w:val="20"/>
          <w:szCs w:val="20"/>
          <w:bdr w:val="none" w:sz="0" w:space="0" w:color="auto" w:frame="1"/>
          <w:lang w:val="fr-FR" w:eastAsia="es-ES_tradnl"/>
        </w:rPr>
      </w:pPr>
    </w:p>
    <w:p w14:paraId="4D2EBAA3" w14:textId="42FE0A53" w:rsidR="004B06F5" w:rsidRPr="00DB5BD9" w:rsidRDefault="004B06F5" w:rsidP="004B06F5">
      <w:pPr>
        <w:spacing w:after="120"/>
        <w:jc w:val="both"/>
        <w:rPr>
          <w:rFonts w:eastAsia="Times New Roman" w:cs="Times New Roman"/>
          <w:color w:val="808080"/>
          <w:sz w:val="20"/>
          <w:szCs w:val="20"/>
          <w:bdr w:val="none" w:sz="0" w:space="0" w:color="auto" w:frame="1"/>
          <w:lang w:val="fr-FR" w:eastAsia="es-ES_tradnl"/>
        </w:rPr>
      </w:pPr>
    </w:p>
    <w:sectPr w:rsidR="004B06F5" w:rsidRPr="00DB5BD9" w:rsidSect="00596E26">
      <w:pgSz w:w="11910" w:h="16840"/>
      <w:pgMar w:top="1276" w:right="1137" w:bottom="1702"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5CDC" w14:textId="77777777" w:rsidR="00E44BCE" w:rsidRDefault="00E44BCE" w:rsidP="009F1463">
      <w:r>
        <w:separator/>
      </w:r>
    </w:p>
  </w:endnote>
  <w:endnote w:type="continuationSeparator" w:id="0">
    <w:p w14:paraId="0B36CDD7" w14:textId="77777777" w:rsidR="00E44BCE" w:rsidRDefault="00E44BCE" w:rsidP="009F1463">
      <w:r>
        <w:continuationSeparator/>
      </w:r>
    </w:p>
  </w:endnote>
  <w:endnote w:type="continuationNotice" w:id="1">
    <w:p w14:paraId="5E377CF6" w14:textId="77777777" w:rsidR="00E44BCE" w:rsidRDefault="00E44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rma Text Std">
    <w:altName w:val="Calibri"/>
    <w:charset w:val="00"/>
    <w:family w:val="swiss"/>
    <w:pitch w:val="variable"/>
    <w:sig w:usb0="A000007F" w:usb1="5001E47B" w:usb2="00000000" w:usb3="00000000" w:csb0="00000093"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D82F" w14:textId="77777777" w:rsidR="00E44BCE" w:rsidRDefault="00E44BCE" w:rsidP="009F1463">
      <w:r>
        <w:separator/>
      </w:r>
    </w:p>
  </w:footnote>
  <w:footnote w:type="continuationSeparator" w:id="0">
    <w:p w14:paraId="284BF5AB" w14:textId="77777777" w:rsidR="00E44BCE" w:rsidRDefault="00E44BCE" w:rsidP="009F1463">
      <w:r>
        <w:continuationSeparator/>
      </w:r>
    </w:p>
  </w:footnote>
  <w:footnote w:type="continuationNotice" w:id="1">
    <w:p w14:paraId="2CCC0D66" w14:textId="77777777" w:rsidR="00E44BCE" w:rsidRDefault="00E44B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5pt;height:10.5pt;visibility:visible" o:bullet="t">
        <v:imagedata r:id="rId1" o:title=""/>
      </v:shape>
    </w:pict>
  </w:numPicBullet>
  <w:abstractNum w:abstractNumId="0" w15:restartNumberingAfterBreak="0">
    <w:nsid w:val="01DC7169"/>
    <w:multiLevelType w:val="hybridMultilevel"/>
    <w:tmpl w:val="4EA6A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6C38F6"/>
    <w:multiLevelType w:val="hybridMultilevel"/>
    <w:tmpl w:val="0A0A87DA"/>
    <w:lvl w:ilvl="0" w:tplc="1F242D8C">
      <w:start w:val="1"/>
      <w:numFmt w:val="bullet"/>
      <w:pStyle w:val="Listados"/>
      <w:lvlText w:val=""/>
      <w:lvlPicBulletId w:val="0"/>
      <w:lvlJc w:val="left"/>
      <w:pPr>
        <w:tabs>
          <w:tab w:val="num" w:pos="1360"/>
        </w:tabs>
        <w:ind w:left="1360" w:hanging="340"/>
      </w:pPr>
      <w:rPr>
        <w:rFonts w:ascii="Symbol" w:hAnsi="Symbol" w:hint="default"/>
        <w:sz w:val="17"/>
        <w:szCs w:val="17"/>
        <w:lang w:val="es-ES"/>
      </w:rPr>
    </w:lvl>
    <w:lvl w:ilvl="1" w:tplc="3780AD88">
      <w:start w:val="1"/>
      <w:numFmt w:val="bullet"/>
      <w:pStyle w:val="111Sub-bullets"/>
      <w:lvlText w:val="o"/>
      <w:lvlJc w:val="left"/>
      <w:pPr>
        <w:ind w:left="6173" w:hanging="360"/>
      </w:pPr>
      <w:rPr>
        <w:rFonts w:ascii="Courier New" w:hAnsi="Courier New" w:cs="Courier New" w:hint="default"/>
      </w:rPr>
    </w:lvl>
    <w:lvl w:ilvl="2" w:tplc="040A0005">
      <w:start w:val="1"/>
      <w:numFmt w:val="bullet"/>
      <w:lvlText w:val=""/>
      <w:lvlJc w:val="left"/>
      <w:pPr>
        <w:ind w:left="2840" w:hanging="360"/>
      </w:pPr>
      <w:rPr>
        <w:rFonts w:ascii="Wingdings" w:hAnsi="Wingdings" w:hint="default"/>
      </w:rPr>
    </w:lvl>
    <w:lvl w:ilvl="3" w:tplc="040A0001">
      <w:start w:val="1"/>
      <w:numFmt w:val="bullet"/>
      <w:lvlText w:val=""/>
      <w:lvlJc w:val="left"/>
      <w:pPr>
        <w:ind w:left="3560" w:hanging="360"/>
      </w:pPr>
      <w:rPr>
        <w:rFonts w:ascii="Symbol" w:hAnsi="Symbol" w:hint="default"/>
      </w:rPr>
    </w:lvl>
    <w:lvl w:ilvl="4" w:tplc="040A0003">
      <w:start w:val="1"/>
      <w:numFmt w:val="bullet"/>
      <w:lvlText w:val="o"/>
      <w:lvlJc w:val="left"/>
      <w:pPr>
        <w:ind w:left="4280" w:hanging="360"/>
      </w:pPr>
      <w:rPr>
        <w:rFonts w:ascii="Courier New" w:hAnsi="Courier New" w:cs="Courier New" w:hint="default"/>
      </w:rPr>
    </w:lvl>
    <w:lvl w:ilvl="5" w:tplc="040A0005">
      <w:start w:val="1"/>
      <w:numFmt w:val="bullet"/>
      <w:lvlText w:val=""/>
      <w:lvlJc w:val="left"/>
      <w:pPr>
        <w:ind w:left="5000" w:hanging="360"/>
      </w:pPr>
      <w:rPr>
        <w:rFonts w:ascii="Wingdings" w:hAnsi="Wingdings" w:hint="default"/>
      </w:rPr>
    </w:lvl>
    <w:lvl w:ilvl="6" w:tplc="040A0001">
      <w:start w:val="1"/>
      <w:numFmt w:val="bullet"/>
      <w:lvlText w:val=""/>
      <w:lvlJc w:val="left"/>
      <w:pPr>
        <w:ind w:left="5720" w:hanging="360"/>
      </w:pPr>
      <w:rPr>
        <w:rFonts w:ascii="Symbol" w:hAnsi="Symbol" w:hint="default"/>
      </w:rPr>
    </w:lvl>
    <w:lvl w:ilvl="7" w:tplc="040A0003">
      <w:start w:val="1"/>
      <w:numFmt w:val="bullet"/>
      <w:lvlText w:val="o"/>
      <w:lvlJc w:val="left"/>
      <w:pPr>
        <w:ind w:left="6440" w:hanging="360"/>
      </w:pPr>
      <w:rPr>
        <w:rFonts w:ascii="Courier New" w:hAnsi="Courier New" w:cs="Courier New" w:hint="default"/>
      </w:rPr>
    </w:lvl>
    <w:lvl w:ilvl="8" w:tplc="040A0005">
      <w:start w:val="1"/>
      <w:numFmt w:val="bullet"/>
      <w:lvlText w:val=""/>
      <w:lvlJc w:val="left"/>
      <w:pPr>
        <w:ind w:left="7160" w:hanging="360"/>
      </w:pPr>
      <w:rPr>
        <w:rFonts w:ascii="Wingdings" w:hAnsi="Wingdings" w:hint="default"/>
      </w:rPr>
    </w:lvl>
  </w:abstractNum>
  <w:abstractNum w:abstractNumId="2" w15:restartNumberingAfterBreak="0">
    <w:nsid w:val="13752812"/>
    <w:multiLevelType w:val="hybridMultilevel"/>
    <w:tmpl w:val="04A20C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53F3532"/>
    <w:multiLevelType w:val="hybridMultilevel"/>
    <w:tmpl w:val="CE1A3742"/>
    <w:lvl w:ilvl="0" w:tplc="B9B84790">
      <w:numFmt w:val="bullet"/>
      <w:lvlText w:val="-"/>
      <w:lvlJc w:val="left"/>
      <w:pPr>
        <w:ind w:left="471" w:hanging="360"/>
      </w:pPr>
      <w:rPr>
        <w:rFonts w:ascii="Verdana" w:eastAsia="Verdana" w:hAnsi="Verdana" w:cs="Verdana" w:hint="default"/>
      </w:rPr>
    </w:lvl>
    <w:lvl w:ilvl="1" w:tplc="0C0A0003" w:tentative="1">
      <w:start w:val="1"/>
      <w:numFmt w:val="bullet"/>
      <w:lvlText w:val="o"/>
      <w:lvlJc w:val="left"/>
      <w:pPr>
        <w:ind w:left="1191" w:hanging="360"/>
      </w:pPr>
      <w:rPr>
        <w:rFonts w:ascii="Courier New" w:hAnsi="Courier New" w:cs="Courier New" w:hint="default"/>
      </w:rPr>
    </w:lvl>
    <w:lvl w:ilvl="2" w:tplc="0C0A0005" w:tentative="1">
      <w:start w:val="1"/>
      <w:numFmt w:val="bullet"/>
      <w:lvlText w:val=""/>
      <w:lvlJc w:val="left"/>
      <w:pPr>
        <w:ind w:left="1911" w:hanging="360"/>
      </w:pPr>
      <w:rPr>
        <w:rFonts w:ascii="Wingdings" w:hAnsi="Wingdings" w:hint="default"/>
      </w:rPr>
    </w:lvl>
    <w:lvl w:ilvl="3" w:tplc="0C0A0001" w:tentative="1">
      <w:start w:val="1"/>
      <w:numFmt w:val="bullet"/>
      <w:lvlText w:val=""/>
      <w:lvlJc w:val="left"/>
      <w:pPr>
        <w:ind w:left="2631" w:hanging="360"/>
      </w:pPr>
      <w:rPr>
        <w:rFonts w:ascii="Symbol" w:hAnsi="Symbol" w:hint="default"/>
      </w:rPr>
    </w:lvl>
    <w:lvl w:ilvl="4" w:tplc="0C0A0003" w:tentative="1">
      <w:start w:val="1"/>
      <w:numFmt w:val="bullet"/>
      <w:lvlText w:val="o"/>
      <w:lvlJc w:val="left"/>
      <w:pPr>
        <w:ind w:left="3351" w:hanging="360"/>
      </w:pPr>
      <w:rPr>
        <w:rFonts w:ascii="Courier New" w:hAnsi="Courier New" w:cs="Courier New" w:hint="default"/>
      </w:rPr>
    </w:lvl>
    <w:lvl w:ilvl="5" w:tplc="0C0A0005" w:tentative="1">
      <w:start w:val="1"/>
      <w:numFmt w:val="bullet"/>
      <w:lvlText w:val=""/>
      <w:lvlJc w:val="left"/>
      <w:pPr>
        <w:ind w:left="4071" w:hanging="360"/>
      </w:pPr>
      <w:rPr>
        <w:rFonts w:ascii="Wingdings" w:hAnsi="Wingdings" w:hint="default"/>
      </w:rPr>
    </w:lvl>
    <w:lvl w:ilvl="6" w:tplc="0C0A0001" w:tentative="1">
      <w:start w:val="1"/>
      <w:numFmt w:val="bullet"/>
      <w:lvlText w:val=""/>
      <w:lvlJc w:val="left"/>
      <w:pPr>
        <w:ind w:left="4791" w:hanging="360"/>
      </w:pPr>
      <w:rPr>
        <w:rFonts w:ascii="Symbol" w:hAnsi="Symbol" w:hint="default"/>
      </w:rPr>
    </w:lvl>
    <w:lvl w:ilvl="7" w:tplc="0C0A0003" w:tentative="1">
      <w:start w:val="1"/>
      <w:numFmt w:val="bullet"/>
      <w:lvlText w:val="o"/>
      <w:lvlJc w:val="left"/>
      <w:pPr>
        <w:ind w:left="5511" w:hanging="360"/>
      </w:pPr>
      <w:rPr>
        <w:rFonts w:ascii="Courier New" w:hAnsi="Courier New" w:cs="Courier New" w:hint="default"/>
      </w:rPr>
    </w:lvl>
    <w:lvl w:ilvl="8" w:tplc="0C0A0005" w:tentative="1">
      <w:start w:val="1"/>
      <w:numFmt w:val="bullet"/>
      <w:lvlText w:val=""/>
      <w:lvlJc w:val="left"/>
      <w:pPr>
        <w:ind w:left="6231" w:hanging="360"/>
      </w:pPr>
      <w:rPr>
        <w:rFonts w:ascii="Wingdings" w:hAnsi="Wingdings" w:hint="default"/>
      </w:rPr>
    </w:lvl>
  </w:abstractNum>
  <w:abstractNum w:abstractNumId="4" w15:restartNumberingAfterBreak="0">
    <w:nsid w:val="1FFF4359"/>
    <w:multiLevelType w:val="multilevel"/>
    <w:tmpl w:val="C0DE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E68F2"/>
    <w:multiLevelType w:val="hybridMultilevel"/>
    <w:tmpl w:val="A7E6D2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1D35846"/>
    <w:multiLevelType w:val="hybridMultilevel"/>
    <w:tmpl w:val="B7002AA8"/>
    <w:lvl w:ilvl="0" w:tplc="BE7E9FC4">
      <w:numFmt w:val="bullet"/>
      <w:lvlText w:val="-"/>
      <w:lvlJc w:val="left"/>
      <w:pPr>
        <w:ind w:left="471" w:hanging="360"/>
      </w:pPr>
      <w:rPr>
        <w:rFonts w:ascii="Verdana" w:eastAsia="Verdana" w:hAnsi="Verdana" w:cs="Verdana" w:hint="default"/>
      </w:rPr>
    </w:lvl>
    <w:lvl w:ilvl="1" w:tplc="0C0A0003" w:tentative="1">
      <w:start w:val="1"/>
      <w:numFmt w:val="bullet"/>
      <w:lvlText w:val="o"/>
      <w:lvlJc w:val="left"/>
      <w:pPr>
        <w:ind w:left="1191" w:hanging="360"/>
      </w:pPr>
      <w:rPr>
        <w:rFonts w:ascii="Courier New" w:hAnsi="Courier New" w:cs="Courier New" w:hint="default"/>
      </w:rPr>
    </w:lvl>
    <w:lvl w:ilvl="2" w:tplc="0C0A0005" w:tentative="1">
      <w:start w:val="1"/>
      <w:numFmt w:val="bullet"/>
      <w:lvlText w:val=""/>
      <w:lvlJc w:val="left"/>
      <w:pPr>
        <w:ind w:left="1911" w:hanging="360"/>
      </w:pPr>
      <w:rPr>
        <w:rFonts w:ascii="Wingdings" w:hAnsi="Wingdings" w:hint="default"/>
      </w:rPr>
    </w:lvl>
    <w:lvl w:ilvl="3" w:tplc="0C0A0001" w:tentative="1">
      <w:start w:val="1"/>
      <w:numFmt w:val="bullet"/>
      <w:lvlText w:val=""/>
      <w:lvlJc w:val="left"/>
      <w:pPr>
        <w:ind w:left="2631" w:hanging="360"/>
      </w:pPr>
      <w:rPr>
        <w:rFonts w:ascii="Symbol" w:hAnsi="Symbol" w:hint="default"/>
      </w:rPr>
    </w:lvl>
    <w:lvl w:ilvl="4" w:tplc="0C0A0003" w:tentative="1">
      <w:start w:val="1"/>
      <w:numFmt w:val="bullet"/>
      <w:lvlText w:val="o"/>
      <w:lvlJc w:val="left"/>
      <w:pPr>
        <w:ind w:left="3351" w:hanging="360"/>
      </w:pPr>
      <w:rPr>
        <w:rFonts w:ascii="Courier New" w:hAnsi="Courier New" w:cs="Courier New" w:hint="default"/>
      </w:rPr>
    </w:lvl>
    <w:lvl w:ilvl="5" w:tplc="0C0A0005" w:tentative="1">
      <w:start w:val="1"/>
      <w:numFmt w:val="bullet"/>
      <w:lvlText w:val=""/>
      <w:lvlJc w:val="left"/>
      <w:pPr>
        <w:ind w:left="4071" w:hanging="360"/>
      </w:pPr>
      <w:rPr>
        <w:rFonts w:ascii="Wingdings" w:hAnsi="Wingdings" w:hint="default"/>
      </w:rPr>
    </w:lvl>
    <w:lvl w:ilvl="6" w:tplc="0C0A0001" w:tentative="1">
      <w:start w:val="1"/>
      <w:numFmt w:val="bullet"/>
      <w:lvlText w:val=""/>
      <w:lvlJc w:val="left"/>
      <w:pPr>
        <w:ind w:left="4791" w:hanging="360"/>
      </w:pPr>
      <w:rPr>
        <w:rFonts w:ascii="Symbol" w:hAnsi="Symbol" w:hint="default"/>
      </w:rPr>
    </w:lvl>
    <w:lvl w:ilvl="7" w:tplc="0C0A0003" w:tentative="1">
      <w:start w:val="1"/>
      <w:numFmt w:val="bullet"/>
      <w:lvlText w:val="o"/>
      <w:lvlJc w:val="left"/>
      <w:pPr>
        <w:ind w:left="5511" w:hanging="360"/>
      </w:pPr>
      <w:rPr>
        <w:rFonts w:ascii="Courier New" w:hAnsi="Courier New" w:cs="Courier New" w:hint="default"/>
      </w:rPr>
    </w:lvl>
    <w:lvl w:ilvl="8" w:tplc="0C0A0005" w:tentative="1">
      <w:start w:val="1"/>
      <w:numFmt w:val="bullet"/>
      <w:lvlText w:val=""/>
      <w:lvlJc w:val="left"/>
      <w:pPr>
        <w:ind w:left="6231" w:hanging="360"/>
      </w:pPr>
      <w:rPr>
        <w:rFonts w:ascii="Wingdings" w:hAnsi="Wingdings" w:hint="default"/>
      </w:rPr>
    </w:lvl>
  </w:abstractNum>
  <w:abstractNum w:abstractNumId="7" w15:restartNumberingAfterBreak="0">
    <w:nsid w:val="304F7682"/>
    <w:multiLevelType w:val="hybridMultilevel"/>
    <w:tmpl w:val="67B035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171716"/>
    <w:multiLevelType w:val="hybridMultilevel"/>
    <w:tmpl w:val="9FC23D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8182146"/>
    <w:multiLevelType w:val="multilevel"/>
    <w:tmpl w:val="8B38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511C4B"/>
    <w:multiLevelType w:val="multilevel"/>
    <w:tmpl w:val="21EA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77389F"/>
    <w:multiLevelType w:val="hybridMultilevel"/>
    <w:tmpl w:val="D6C85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0F54422"/>
    <w:multiLevelType w:val="multilevel"/>
    <w:tmpl w:val="260C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D6DF7"/>
    <w:multiLevelType w:val="multilevel"/>
    <w:tmpl w:val="C112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BF4221"/>
    <w:multiLevelType w:val="hybridMultilevel"/>
    <w:tmpl w:val="67CA12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ED02005"/>
    <w:multiLevelType w:val="hybridMultilevel"/>
    <w:tmpl w:val="1B34E8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0C53123"/>
    <w:multiLevelType w:val="hybridMultilevel"/>
    <w:tmpl w:val="93DAA3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22574FC"/>
    <w:multiLevelType w:val="multilevel"/>
    <w:tmpl w:val="82C0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5C7FD6"/>
    <w:multiLevelType w:val="hybridMultilevel"/>
    <w:tmpl w:val="F914FD16"/>
    <w:lvl w:ilvl="0" w:tplc="0B340A7E">
      <w:numFmt w:val="bullet"/>
      <w:lvlText w:val="-"/>
      <w:lvlJc w:val="left"/>
      <w:pPr>
        <w:ind w:left="471" w:hanging="360"/>
      </w:pPr>
      <w:rPr>
        <w:rFonts w:ascii="Verdana" w:eastAsia="Verdana" w:hAnsi="Verdana" w:cs="Verdana" w:hint="default"/>
      </w:rPr>
    </w:lvl>
    <w:lvl w:ilvl="1" w:tplc="0C0A0003" w:tentative="1">
      <w:start w:val="1"/>
      <w:numFmt w:val="bullet"/>
      <w:lvlText w:val="o"/>
      <w:lvlJc w:val="left"/>
      <w:pPr>
        <w:ind w:left="1191" w:hanging="360"/>
      </w:pPr>
      <w:rPr>
        <w:rFonts w:ascii="Courier New" w:hAnsi="Courier New" w:cs="Courier New" w:hint="default"/>
      </w:rPr>
    </w:lvl>
    <w:lvl w:ilvl="2" w:tplc="0C0A0005" w:tentative="1">
      <w:start w:val="1"/>
      <w:numFmt w:val="bullet"/>
      <w:lvlText w:val=""/>
      <w:lvlJc w:val="left"/>
      <w:pPr>
        <w:ind w:left="1911" w:hanging="360"/>
      </w:pPr>
      <w:rPr>
        <w:rFonts w:ascii="Wingdings" w:hAnsi="Wingdings" w:hint="default"/>
      </w:rPr>
    </w:lvl>
    <w:lvl w:ilvl="3" w:tplc="0C0A0001" w:tentative="1">
      <w:start w:val="1"/>
      <w:numFmt w:val="bullet"/>
      <w:lvlText w:val=""/>
      <w:lvlJc w:val="left"/>
      <w:pPr>
        <w:ind w:left="2631" w:hanging="360"/>
      </w:pPr>
      <w:rPr>
        <w:rFonts w:ascii="Symbol" w:hAnsi="Symbol" w:hint="default"/>
      </w:rPr>
    </w:lvl>
    <w:lvl w:ilvl="4" w:tplc="0C0A0003" w:tentative="1">
      <w:start w:val="1"/>
      <w:numFmt w:val="bullet"/>
      <w:lvlText w:val="o"/>
      <w:lvlJc w:val="left"/>
      <w:pPr>
        <w:ind w:left="3351" w:hanging="360"/>
      </w:pPr>
      <w:rPr>
        <w:rFonts w:ascii="Courier New" w:hAnsi="Courier New" w:cs="Courier New" w:hint="default"/>
      </w:rPr>
    </w:lvl>
    <w:lvl w:ilvl="5" w:tplc="0C0A0005" w:tentative="1">
      <w:start w:val="1"/>
      <w:numFmt w:val="bullet"/>
      <w:lvlText w:val=""/>
      <w:lvlJc w:val="left"/>
      <w:pPr>
        <w:ind w:left="4071" w:hanging="360"/>
      </w:pPr>
      <w:rPr>
        <w:rFonts w:ascii="Wingdings" w:hAnsi="Wingdings" w:hint="default"/>
      </w:rPr>
    </w:lvl>
    <w:lvl w:ilvl="6" w:tplc="0C0A0001" w:tentative="1">
      <w:start w:val="1"/>
      <w:numFmt w:val="bullet"/>
      <w:lvlText w:val=""/>
      <w:lvlJc w:val="left"/>
      <w:pPr>
        <w:ind w:left="4791" w:hanging="360"/>
      </w:pPr>
      <w:rPr>
        <w:rFonts w:ascii="Symbol" w:hAnsi="Symbol" w:hint="default"/>
      </w:rPr>
    </w:lvl>
    <w:lvl w:ilvl="7" w:tplc="0C0A0003" w:tentative="1">
      <w:start w:val="1"/>
      <w:numFmt w:val="bullet"/>
      <w:lvlText w:val="o"/>
      <w:lvlJc w:val="left"/>
      <w:pPr>
        <w:ind w:left="5511" w:hanging="360"/>
      </w:pPr>
      <w:rPr>
        <w:rFonts w:ascii="Courier New" w:hAnsi="Courier New" w:cs="Courier New" w:hint="default"/>
      </w:rPr>
    </w:lvl>
    <w:lvl w:ilvl="8" w:tplc="0C0A0005" w:tentative="1">
      <w:start w:val="1"/>
      <w:numFmt w:val="bullet"/>
      <w:lvlText w:val=""/>
      <w:lvlJc w:val="left"/>
      <w:pPr>
        <w:ind w:left="6231" w:hanging="360"/>
      </w:pPr>
      <w:rPr>
        <w:rFonts w:ascii="Wingdings" w:hAnsi="Wingdings" w:hint="default"/>
      </w:rPr>
    </w:lvl>
  </w:abstractNum>
  <w:abstractNum w:abstractNumId="19" w15:restartNumberingAfterBreak="0">
    <w:nsid w:val="68D50D5E"/>
    <w:multiLevelType w:val="hybridMultilevel"/>
    <w:tmpl w:val="1CE26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AC96A40"/>
    <w:multiLevelType w:val="hybridMultilevel"/>
    <w:tmpl w:val="D67016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C97338C"/>
    <w:multiLevelType w:val="hybridMultilevel"/>
    <w:tmpl w:val="49966C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D911F88"/>
    <w:multiLevelType w:val="multilevel"/>
    <w:tmpl w:val="BD84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660F22"/>
    <w:multiLevelType w:val="hybridMultilevel"/>
    <w:tmpl w:val="D9A63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C91503"/>
    <w:multiLevelType w:val="hybridMultilevel"/>
    <w:tmpl w:val="7534C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7472ACC"/>
    <w:multiLevelType w:val="multilevel"/>
    <w:tmpl w:val="2D5E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97164"/>
    <w:multiLevelType w:val="hybridMultilevel"/>
    <w:tmpl w:val="9938A6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2A474F"/>
    <w:multiLevelType w:val="hybridMultilevel"/>
    <w:tmpl w:val="CFC0A660"/>
    <w:lvl w:ilvl="0" w:tplc="551EF67C">
      <w:numFmt w:val="bullet"/>
      <w:lvlText w:val=""/>
      <w:lvlJc w:val="left"/>
      <w:pPr>
        <w:ind w:left="892" w:hanging="361"/>
      </w:pPr>
      <w:rPr>
        <w:rFonts w:ascii="Symbol" w:eastAsia="Symbol" w:hAnsi="Symbol" w:cs="Symbol" w:hint="default"/>
        <w:w w:val="99"/>
        <w:sz w:val="20"/>
        <w:szCs w:val="20"/>
        <w:lang w:val="es-ES" w:eastAsia="en-US" w:bidi="ar-SA"/>
      </w:rPr>
    </w:lvl>
    <w:lvl w:ilvl="1" w:tplc="A4B05D2C">
      <w:numFmt w:val="bullet"/>
      <w:lvlText w:val="•"/>
      <w:lvlJc w:val="left"/>
      <w:pPr>
        <w:ind w:left="1737" w:hanging="361"/>
      </w:pPr>
      <w:rPr>
        <w:rFonts w:hint="default"/>
        <w:lang w:val="es-ES" w:eastAsia="en-US" w:bidi="ar-SA"/>
      </w:rPr>
    </w:lvl>
    <w:lvl w:ilvl="2" w:tplc="FABA462E">
      <w:numFmt w:val="bullet"/>
      <w:lvlText w:val="•"/>
      <w:lvlJc w:val="left"/>
      <w:pPr>
        <w:ind w:left="2574" w:hanging="361"/>
      </w:pPr>
      <w:rPr>
        <w:rFonts w:hint="default"/>
        <w:lang w:val="es-ES" w:eastAsia="en-US" w:bidi="ar-SA"/>
      </w:rPr>
    </w:lvl>
    <w:lvl w:ilvl="3" w:tplc="EA0C68FC">
      <w:numFmt w:val="bullet"/>
      <w:lvlText w:val="•"/>
      <w:lvlJc w:val="left"/>
      <w:pPr>
        <w:ind w:left="3411" w:hanging="361"/>
      </w:pPr>
      <w:rPr>
        <w:rFonts w:hint="default"/>
        <w:lang w:val="es-ES" w:eastAsia="en-US" w:bidi="ar-SA"/>
      </w:rPr>
    </w:lvl>
    <w:lvl w:ilvl="4" w:tplc="2A4608E8">
      <w:numFmt w:val="bullet"/>
      <w:lvlText w:val="•"/>
      <w:lvlJc w:val="left"/>
      <w:pPr>
        <w:ind w:left="4248" w:hanging="361"/>
      </w:pPr>
      <w:rPr>
        <w:rFonts w:hint="default"/>
        <w:lang w:val="es-ES" w:eastAsia="en-US" w:bidi="ar-SA"/>
      </w:rPr>
    </w:lvl>
    <w:lvl w:ilvl="5" w:tplc="EDB6E30C">
      <w:numFmt w:val="bullet"/>
      <w:lvlText w:val="•"/>
      <w:lvlJc w:val="left"/>
      <w:pPr>
        <w:ind w:left="5085" w:hanging="361"/>
      </w:pPr>
      <w:rPr>
        <w:rFonts w:hint="default"/>
        <w:lang w:val="es-ES" w:eastAsia="en-US" w:bidi="ar-SA"/>
      </w:rPr>
    </w:lvl>
    <w:lvl w:ilvl="6" w:tplc="E64CA824">
      <w:numFmt w:val="bullet"/>
      <w:lvlText w:val="•"/>
      <w:lvlJc w:val="left"/>
      <w:pPr>
        <w:ind w:left="5922" w:hanging="361"/>
      </w:pPr>
      <w:rPr>
        <w:rFonts w:hint="default"/>
        <w:lang w:val="es-ES" w:eastAsia="en-US" w:bidi="ar-SA"/>
      </w:rPr>
    </w:lvl>
    <w:lvl w:ilvl="7" w:tplc="E6F00450">
      <w:numFmt w:val="bullet"/>
      <w:lvlText w:val="•"/>
      <w:lvlJc w:val="left"/>
      <w:pPr>
        <w:ind w:left="6759" w:hanging="361"/>
      </w:pPr>
      <w:rPr>
        <w:rFonts w:hint="default"/>
        <w:lang w:val="es-ES" w:eastAsia="en-US" w:bidi="ar-SA"/>
      </w:rPr>
    </w:lvl>
    <w:lvl w:ilvl="8" w:tplc="C6D21AD2">
      <w:numFmt w:val="bullet"/>
      <w:lvlText w:val="•"/>
      <w:lvlJc w:val="left"/>
      <w:pPr>
        <w:ind w:left="7596" w:hanging="361"/>
      </w:pPr>
      <w:rPr>
        <w:rFonts w:hint="default"/>
        <w:lang w:val="es-ES" w:eastAsia="en-US" w:bidi="ar-SA"/>
      </w:rPr>
    </w:lvl>
  </w:abstractNum>
  <w:abstractNum w:abstractNumId="28" w15:restartNumberingAfterBreak="0">
    <w:nsid w:val="7B47284D"/>
    <w:multiLevelType w:val="hybridMultilevel"/>
    <w:tmpl w:val="97004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DD40267"/>
    <w:multiLevelType w:val="hybridMultilevel"/>
    <w:tmpl w:val="ECF4F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1263306">
    <w:abstractNumId w:val="6"/>
  </w:num>
  <w:num w:numId="2" w16cid:durableId="1386105074">
    <w:abstractNumId w:val="18"/>
  </w:num>
  <w:num w:numId="3" w16cid:durableId="428888697">
    <w:abstractNumId w:val="3"/>
  </w:num>
  <w:num w:numId="4" w16cid:durableId="841507375">
    <w:abstractNumId w:val="10"/>
  </w:num>
  <w:num w:numId="5" w16cid:durableId="978537674">
    <w:abstractNumId w:val="13"/>
  </w:num>
  <w:num w:numId="6" w16cid:durableId="1815758052">
    <w:abstractNumId w:val="22"/>
  </w:num>
  <w:num w:numId="7" w16cid:durableId="1916934974">
    <w:abstractNumId w:val="17"/>
  </w:num>
  <w:num w:numId="8" w16cid:durableId="1474061641">
    <w:abstractNumId w:val="0"/>
  </w:num>
  <w:num w:numId="9" w16cid:durableId="1397313100">
    <w:abstractNumId w:val="20"/>
  </w:num>
  <w:num w:numId="10" w16cid:durableId="1685399468">
    <w:abstractNumId w:val="27"/>
  </w:num>
  <w:num w:numId="11" w16cid:durableId="1136070465">
    <w:abstractNumId w:val="16"/>
  </w:num>
  <w:num w:numId="12" w16cid:durableId="650596506">
    <w:abstractNumId w:val="24"/>
  </w:num>
  <w:num w:numId="13" w16cid:durableId="1240097573">
    <w:abstractNumId w:val="14"/>
  </w:num>
  <w:num w:numId="14" w16cid:durableId="10494658">
    <w:abstractNumId w:val="2"/>
  </w:num>
  <w:num w:numId="15" w16cid:durableId="748037757">
    <w:abstractNumId w:val="7"/>
  </w:num>
  <w:num w:numId="16" w16cid:durableId="327834265">
    <w:abstractNumId w:val="26"/>
  </w:num>
  <w:num w:numId="17" w16cid:durableId="1098142607">
    <w:abstractNumId w:val="21"/>
  </w:num>
  <w:num w:numId="18" w16cid:durableId="732199689">
    <w:abstractNumId w:val="19"/>
  </w:num>
  <w:num w:numId="19" w16cid:durableId="83457276">
    <w:abstractNumId w:val="11"/>
  </w:num>
  <w:num w:numId="20" w16cid:durableId="920993805">
    <w:abstractNumId w:val="1"/>
  </w:num>
  <w:num w:numId="21" w16cid:durableId="2026514215">
    <w:abstractNumId w:val="8"/>
  </w:num>
  <w:num w:numId="22" w16cid:durableId="1552614729">
    <w:abstractNumId w:val="12"/>
  </w:num>
  <w:num w:numId="23" w16cid:durableId="757143583">
    <w:abstractNumId w:val="25"/>
  </w:num>
  <w:num w:numId="24" w16cid:durableId="1615869165">
    <w:abstractNumId w:val="4"/>
  </w:num>
  <w:num w:numId="25" w16cid:durableId="1829325664">
    <w:abstractNumId w:val="9"/>
  </w:num>
  <w:num w:numId="26" w16cid:durableId="42336363">
    <w:abstractNumId w:val="28"/>
  </w:num>
  <w:num w:numId="27" w16cid:durableId="270936593">
    <w:abstractNumId w:val="29"/>
  </w:num>
  <w:num w:numId="28" w16cid:durableId="163134585">
    <w:abstractNumId w:val="5"/>
  </w:num>
  <w:num w:numId="29" w16cid:durableId="50930985">
    <w:abstractNumId w:val="15"/>
  </w:num>
  <w:num w:numId="30" w16cid:durableId="10127302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08"/>
    <w:rsid w:val="00001E28"/>
    <w:rsid w:val="00002EA4"/>
    <w:rsid w:val="0000352D"/>
    <w:rsid w:val="00005E43"/>
    <w:rsid w:val="00010360"/>
    <w:rsid w:val="00010D8B"/>
    <w:rsid w:val="00012AAA"/>
    <w:rsid w:val="000166F5"/>
    <w:rsid w:val="00017D35"/>
    <w:rsid w:val="00021763"/>
    <w:rsid w:val="0002239C"/>
    <w:rsid w:val="000223B5"/>
    <w:rsid w:val="00023182"/>
    <w:rsid w:val="000267C3"/>
    <w:rsid w:val="00027A29"/>
    <w:rsid w:val="0003018A"/>
    <w:rsid w:val="00031629"/>
    <w:rsid w:val="00040A58"/>
    <w:rsid w:val="0004490B"/>
    <w:rsid w:val="0005633D"/>
    <w:rsid w:val="00057495"/>
    <w:rsid w:val="00057837"/>
    <w:rsid w:val="00063737"/>
    <w:rsid w:val="000643E5"/>
    <w:rsid w:val="000644C7"/>
    <w:rsid w:val="00067F24"/>
    <w:rsid w:val="000735C0"/>
    <w:rsid w:val="00076E61"/>
    <w:rsid w:val="00076EF8"/>
    <w:rsid w:val="000847B0"/>
    <w:rsid w:val="0008585F"/>
    <w:rsid w:val="00086F1A"/>
    <w:rsid w:val="000916FD"/>
    <w:rsid w:val="00093798"/>
    <w:rsid w:val="000A049D"/>
    <w:rsid w:val="000A361C"/>
    <w:rsid w:val="000A38BC"/>
    <w:rsid w:val="000A45BF"/>
    <w:rsid w:val="000A70F3"/>
    <w:rsid w:val="000A71A9"/>
    <w:rsid w:val="000A7A3A"/>
    <w:rsid w:val="000B0AB4"/>
    <w:rsid w:val="000B1710"/>
    <w:rsid w:val="000B1D3D"/>
    <w:rsid w:val="000B6522"/>
    <w:rsid w:val="000C10A2"/>
    <w:rsid w:val="000C4C2A"/>
    <w:rsid w:val="000C4D72"/>
    <w:rsid w:val="000C55B7"/>
    <w:rsid w:val="000C6254"/>
    <w:rsid w:val="000C7B53"/>
    <w:rsid w:val="000D5940"/>
    <w:rsid w:val="000E2005"/>
    <w:rsid w:val="000E2761"/>
    <w:rsid w:val="000E3E84"/>
    <w:rsid w:val="000E4539"/>
    <w:rsid w:val="000E6D72"/>
    <w:rsid w:val="000F2A4B"/>
    <w:rsid w:val="000F472E"/>
    <w:rsid w:val="000F65DC"/>
    <w:rsid w:val="000F6E35"/>
    <w:rsid w:val="0010277D"/>
    <w:rsid w:val="00102A9B"/>
    <w:rsid w:val="001100FA"/>
    <w:rsid w:val="00111881"/>
    <w:rsid w:val="00114571"/>
    <w:rsid w:val="00115349"/>
    <w:rsid w:val="001252E4"/>
    <w:rsid w:val="00126461"/>
    <w:rsid w:val="00126AE6"/>
    <w:rsid w:val="00133D81"/>
    <w:rsid w:val="00133F03"/>
    <w:rsid w:val="00134F2F"/>
    <w:rsid w:val="00137A0A"/>
    <w:rsid w:val="00140515"/>
    <w:rsid w:val="00140A5F"/>
    <w:rsid w:val="001453F6"/>
    <w:rsid w:val="001476F8"/>
    <w:rsid w:val="0015138F"/>
    <w:rsid w:val="00151860"/>
    <w:rsid w:val="00152DD4"/>
    <w:rsid w:val="00153914"/>
    <w:rsid w:val="00155CC2"/>
    <w:rsid w:val="00157DFB"/>
    <w:rsid w:val="0016342B"/>
    <w:rsid w:val="00164C8E"/>
    <w:rsid w:val="00167CF2"/>
    <w:rsid w:val="00167EBF"/>
    <w:rsid w:val="0017043E"/>
    <w:rsid w:val="001723D1"/>
    <w:rsid w:val="00172DCD"/>
    <w:rsid w:val="00172E64"/>
    <w:rsid w:val="0017503A"/>
    <w:rsid w:val="00177435"/>
    <w:rsid w:val="0017774D"/>
    <w:rsid w:val="001800D2"/>
    <w:rsid w:val="0018020A"/>
    <w:rsid w:val="001807C8"/>
    <w:rsid w:val="00180C2F"/>
    <w:rsid w:val="00187BED"/>
    <w:rsid w:val="00187CA7"/>
    <w:rsid w:val="00195474"/>
    <w:rsid w:val="001976F5"/>
    <w:rsid w:val="00197ECE"/>
    <w:rsid w:val="001A71AD"/>
    <w:rsid w:val="001B08A7"/>
    <w:rsid w:val="001B1D76"/>
    <w:rsid w:val="001B251C"/>
    <w:rsid w:val="001B5D00"/>
    <w:rsid w:val="001B6D91"/>
    <w:rsid w:val="001B70F4"/>
    <w:rsid w:val="001C0AFE"/>
    <w:rsid w:val="001C2504"/>
    <w:rsid w:val="001C3A04"/>
    <w:rsid w:val="001C4522"/>
    <w:rsid w:val="001C7312"/>
    <w:rsid w:val="001D0BD6"/>
    <w:rsid w:val="001D323D"/>
    <w:rsid w:val="001E14FA"/>
    <w:rsid w:val="001E19D7"/>
    <w:rsid w:val="001E2EDF"/>
    <w:rsid w:val="001E59C7"/>
    <w:rsid w:val="001E697C"/>
    <w:rsid w:val="001F33F2"/>
    <w:rsid w:val="001F4278"/>
    <w:rsid w:val="001F45E4"/>
    <w:rsid w:val="001F791A"/>
    <w:rsid w:val="00201427"/>
    <w:rsid w:val="002105D2"/>
    <w:rsid w:val="00210E00"/>
    <w:rsid w:val="00214C89"/>
    <w:rsid w:val="00215B4D"/>
    <w:rsid w:val="00215BB1"/>
    <w:rsid w:val="00216EC5"/>
    <w:rsid w:val="002233E9"/>
    <w:rsid w:val="002236B5"/>
    <w:rsid w:val="00225F06"/>
    <w:rsid w:val="0023085F"/>
    <w:rsid w:val="0023136D"/>
    <w:rsid w:val="0023521C"/>
    <w:rsid w:val="0024012B"/>
    <w:rsid w:val="00242A64"/>
    <w:rsid w:val="002437A4"/>
    <w:rsid w:val="002459EC"/>
    <w:rsid w:val="00246B3F"/>
    <w:rsid w:val="0025223C"/>
    <w:rsid w:val="00253678"/>
    <w:rsid w:val="00253F9D"/>
    <w:rsid w:val="00253FA0"/>
    <w:rsid w:val="00255926"/>
    <w:rsid w:val="00256E2C"/>
    <w:rsid w:val="002605AC"/>
    <w:rsid w:val="00261421"/>
    <w:rsid w:val="0026298D"/>
    <w:rsid w:val="002646CC"/>
    <w:rsid w:val="0027043D"/>
    <w:rsid w:val="00270D90"/>
    <w:rsid w:val="0027246F"/>
    <w:rsid w:val="002728EA"/>
    <w:rsid w:val="002729BD"/>
    <w:rsid w:val="00275D9F"/>
    <w:rsid w:val="00281E2E"/>
    <w:rsid w:val="002830DF"/>
    <w:rsid w:val="002834E9"/>
    <w:rsid w:val="00292091"/>
    <w:rsid w:val="00296CEE"/>
    <w:rsid w:val="00297017"/>
    <w:rsid w:val="002A35DE"/>
    <w:rsid w:val="002A6CE6"/>
    <w:rsid w:val="002B0885"/>
    <w:rsid w:val="002B3184"/>
    <w:rsid w:val="002B4BCE"/>
    <w:rsid w:val="002B55FD"/>
    <w:rsid w:val="002B7F26"/>
    <w:rsid w:val="002C26E6"/>
    <w:rsid w:val="002C3645"/>
    <w:rsid w:val="002C6B12"/>
    <w:rsid w:val="002C796C"/>
    <w:rsid w:val="002D0422"/>
    <w:rsid w:val="002D37C5"/>
    <w:rsid w:val="002D3B19"/>
    <w:rsid w:val="002E5DA0"/>
    <w:rsid w:val="002F316A"/>
    <w:rsid w:val="002F56FA"/>
    <w:rsid w:val="002F63AA"/>
    <w:rsid w:val="00306D35"/>
    <w:rsid w:val="003120C7"/>
    <w:rsid w:val="00316A76"/>
    <w:rsid w:val="00320C4D"/>
    <w:rsid w:val="0032593B"/>
    <w:rsid w:val="00335F0E"/>
    <w:rsid w:val="003362C1"/>
    <w:rsid w:val="00336A64"/>
    <w:rsid w:val="00340C6A"/>
    <w:rsid w:val="00340E4D"/>
    <w:rsid w:val="0034420F"/>
    <w:rsid w:val="003571BF"/>
    <w:rsid w:val="00360AEF"/>
    <w:rsid w:val="00362579"/>
    <w:rsid w:val="00363195"/>
    <w:rsid w:val="00364B89"/>
    <w:rsid w:val="0036756F"/>
    <w:rsid w:val="0037042C"/>
    <w:rsid w:val="00375E31"/>
    <w:rsid w:val="0037635B"/>
    <w:rsid w:val="00381980"/>
    <w:rsid w:val="0039237D"/>
    <w:rsid w:val="003926AC"/>
    <w:rsid w:val="00395EE3"/>
    <w:rsid w:val="00396E34"/>
    <w:rsid w:val="003A0DA8"/>
    <w:rsid w:val="003A2350"/>
    <w:rsid w:val="003A77FC"/>
    <w:rsid w:val="003A7F91"/>
    <w:rsid w:val="003B0243"/>
    <w:rsid w:val="003B02A7"/>
    <w:rsid w:val="003B1153"/>
    <w:rsid w:val="003B6D86"/>
    <w:rsid w:val="003B756D"/>
    <w:rsid w:val="003B792D"/>
    <w:rsid w:val="003C047D"/>
    <w:rsid w:val="003C1052"/>
    <w:rsid w:val="003C2ACF"/>
    <w:rsid w:val="003C2D25"/>
    <w:rsid w:val="003C38D7"/>
    <w:rsid w:val="003C7812"/>
    <w:rsid w:val="003D0BB4"/>
    <w:rsid w:val="003D15BE"/>
    <w:rsid w:val="003D1930"/>
    <w:rsid w:val="003D56F8"/>
    <w:rsid w:val="003E1460"/>
    <w:rsid w:val="003E1E80"/>
    <w:rsid w:val="003E344D"/>
    <w:rsid w:val="003E6D9B"/>
    <w:rsid w:val="003E7482"/>
    <w:rsid w:val="003F22E0"/>
    <w:rsid w:val="003F5DD8"/>
    <w:rsid w:val="003F6455"/>
    <w:rsid w:val="00401186"/>
    <w:rsid w:val="004018B7"/>
    <w:rsid w:val="00402010"/>
    <w:rsid w:val="00402F4E"/>
    <w:rsid w:val="004035C0"/>
    <w:rsid w:val="004063D7"/>
    <w:rsid w:val="0041031E"/>
    <w:rsid w:val="00410C3F"/>
    <w:rsid w:val="004153C5"/>
    <w:rsid w:val="0042323B"/>
    <w:rsid w:val="00424A5A"/>
    <w:rsid w:val="0042735C"/>
    <w:rsid w:val="00430981"/>
    <w:rsid w:val="00431110"/>
    <w:rsid w:val="00432ADE"/>
    <w:rsid w:val="0043346A"/>
    <w:rsid w:val="004344CA"/>
    <w:rsid w:val="0043563B"/>
    <w:rsid w:val="00437401"/>
    <w:rsid w:val="00437BDE"/>
    <w:rsid w:val="00441AB9"/>
    <w:rsid w:val="004439A8"/>
    <w:rsid w:val="00443AE5"/>
    <w:rsid w:val="004552D6"/>
    <w:rsid w:val="004563FD"/>
    <w:rsid w:val="0045679B"/>
    <w:rsid w:val="00457CEC"/>
    <w:rsid w:val="00461C94"/>
    <w:rsid w:val="00462E05"/>
    <w:rsid w:val="00463545"/>
    <w:rsid w:val="00464E4E"/>
    <w:rsid w:val="00467337"/>
    <w:rsid w:val="004673BE"/>
    <w:rsid w:val="004711F1"/>
    <w:rsid w:val="00472163"/>
    <w:rsid w:val="0047234A"/>
    <w:rsid w:val="00476996"/>
    <w:rsid w:val="00477D82"/>
    <w:rsid w:val="00483F57"/>
    <w:rsid w:val="00486DDC"/>
    <w:rsid w:val="00487A0A"/>
    <w:rsid w:val="00493C42"/>
    <w:rsid w:val="004965EF"/>
    <w:rsid w:val="00497A35"/>
    <w:rsid w:val="004A1049"/>
    <w:rsid w:val="004A53FC"/>
    <w:rsid w:val="004A5BB4"/>
    <w:rsid w:val="004B06F5"/>
    <w:rsid w:val="004B0C52"/>
    <w:rsid w:val="004B7D4C"/>
    <w:rsid w:val="004C11E4"/>
    <w:rsid w:val="004C5557"/>
    <w:rsid w:val="004C57FB"/>
    <w:rsid w:val="004C6D3C"/>
    <w:rsid w:val="004D285A"/>
    <w:rsid w:val="004D7242"/>
    <w:rsid w:val="004E1F93"/>
    <w:rsid w:val="004E3D6A"/>
    <w:rsid w:val="004E4DA0"/>
    <w:rsid w:val="004E55F2"/>
    <w:rsid w:val="004F45EB"/>
    <w:rsid w:val="004F6908"/>
    <w:rsid w:val="004F75D5"/>
    <w:rsid w:val="00502F5C"/>
    <w:rsid w:val="00503FA3"/>
    <w:rsid w:val="005045F9"/>
    <w:rsid w:val="00505A3E"/>
    <w:rsid w:val="00506FD8"/>
    <w:rsid w:val="0051581B"/>
    <w:rsid w:val="005162BC"/>
    <w:rsid w:val="00516DBF"/>
    <w:rsid w:val="005207F0"/>
    <w:rsid w:val="00523B4B"/>
    <w:rsid w:val="00525529"/>
    <w:rsid w:val="00534025"/>
    <w:rsid w:val="00537D7A"/>
    <w:rsid w:val="0054053C"/>
    <w:rsid w:val="00541A49"/>
    <w:rsid w:val="00544B4B"/>
    <w:rsid w:val="00546273"/>
    <w:rsid w:val="0054668E"/>
    <w:rsid w:val="005468D8"/>
    <w:rsid w:val="00550291"/>
    <w:rsid w:val="00550364"/>
    <w:rsid w:val="005509C1"/>
    <w:rsid w:val="00553E67"/>
    <w:rsid w:val="005545E2"/>
    <w:rsid w:val="00556FF5"/>
    <w:rsid w:val="0056127F"/>
    <w:rsid w:val="00563C4B"/>
    <w:rsid w:val="005650F2"/>
    <w:rsid w:val="0057134D"/>
    <w:rsid w:val="00571BA0"/>
    <w:rsid w:val="00571DDE"/>
    <w:rsid w:val="0057786B"/>
    <w:rsid w:val="005800D2"/>
    <w:rsid w:val="00581BCD"/>
    <w:rsid w:val="00582119"/>
    <w:rsid w:val="005851D8"/>
    <w:rsid w:val="00586A7D"/>
    <w:rsid w:val="005870FF"/>
    <w:rsid w:val="00595094"/>
    <w:rsid w:val="00596E26"/>
    <w:rsid w:val="00596E55"/>
    <w:rsid w:val="00597E98"/>
    <w:rsid w:val="005A004F"/>
    <w:rsid w:val="005A32D8"/>
    <w:rsid w:val="005A334C"/>
    <w:rsid w:val="005A7686"/>
    <w:rsid w:val="005A7742"/>
    <w:rsid w:val="005A7C84"/>
    <w:rsid w:val="005B0B8C"/>
    <w:rsid w:val="005B116E"/>
    <w:rsid w:val="005B3AD4"/>
    <w:rsid w:val="005C2DF6"/>
    <w:rsid w:val="005C3A55"/>
    <w:rsid w:val="005D2DF1"/>
    <w:rsid w:val="005D6198"/>
    <w:rsid w:val="005D7EC7"/>
    <w:rsid w:val="005E0247"/>
    <w:rsid w:val="005E0CCB"/>
    <w:rsid w:val="005E0E93"/>
    <w:rsid w:val="005E1D09"/>
    <w:rsid w:val="005E214F"/>
    <w:rsid w:val="005E45A4"/>
    <w:rsid w:val="005E49E6"/>
    <w:rsid w:val="005E6993"/>
    <w:rsid w:val="005F00B7"/>
    <w:rsid w:val="005F0491"/>
    <w:rsid w:val="005F22D6"/>
    <w:rsid w:val="00601871"/>
    <w:rsid w:val="006018F4"/>
    <w:rsid w:val="00602DD7"/>
    <w:rsid w:val="00604210"/>
    <w:rsid w:val="00604FA8"/>
    <w:rsid w:val="00607870"/>
    <w:rsid w:val="00607FB4"/>
    <w:rsid w:val="006105A2"/>
    <w:rsid w:val="00611FA8"/>
    <w:rsid w:val="0061241D"/>
    <w:rsid w:val="006177E7"/>
    <w:rsid w:val="0061792C"/>
    <w:rsid w:val="00621713"/>
    <w:rsid w:val="0062444C"/>
    <w:rsid w:val="00625721"/>
    <w:rsid w:val="00627618"/>
    <w:rsid w:val="00631016"/>
    <w:rsid w:val="006311B8"/>
    <w:rsid w:val="00636881"/>
    <w:rsid w:val="00650C28"/>
    <w:rsid w:val="00650FD0"/>
    <w:rsid w:val="0065539F"/>
    <w:rsid w:val="0065540C"/>
    <w:rsid w:val="00656C50"/>
    <w:rsid w:val="00662293"/>
    <w:rsid w:val="0066677A"/>
    <w:rsid w:val="00666E89"/>
    <w:rsid w:val="00672301"/>
    <w:rsid w:val="006736A8"/>
    <w:rsid w:val="006773C4"/>
    <w:rsid w:val="00677605"/>
    <w:rsid w:val="00677F0B"/>
    <w:rsid w:val="00680424"/>
    <w:rsid w:val="00682688"/>
    <w:rsid w:val="0068407E"/>
    <w:rsid w:val="00684F2D"/>
    <w:rsid w:val="0068579A"/>
    <w:rsid w:val="006862C2"/>
    <w:rsid w:val="00686AE2"/>
    <w:rsid w:val="00686BFB"/>
    <w:rsid w:val="00692088"/>
    <w:rsid w:val="006922A9"/>
    <w:rsid w:val="00692329"/>
    <w:rsid w:val="00692435"/>
    <w:rsid w:val="00692AFD"/>
    <w:rsid w:val="00697BC7"/>
    <w:rsid w:val="006A3B97"/>
    <w:rsid w:val="006A4FD2"/>
    <w:rsid w:val="006A7BBB"/>
    <w:rsid w:val="006B2B14"/>
    <w:rsid w:val="006B3F18"/>
    <w:rsid w:val="006B70CE"/>
    <w:rsid w:val="006B71AA"/>
    <w:rsid w:val="006B74A7"/>
    <w:rsid w:val="006C0619"/>
    <w:rsid w:val="006C4F35"/>
    <w:rsid w:val="006C7C59"/>
    <w:rsid w:val="006D0197"/>
    <w:rsid w:val="006D03FA"/>
    <w:rsid w:val="006E2928"/>
    <w:rsid w:val="006E5B2A"/>
    <w:rsid w:val="006E5C40"/>
    <w:rsid w:val="006E5F93"/>
    <w:rsid w:val="006E6191"/>
    <w:rsid w:val="006F1E0D"/>
    <w:rsid w:val="006F215C"/>
    <w:rsid w:val="006F2475"/>
    <w:rsid w:val="006F2C09"/>
    <w:rsid w:val="006F2E8A"/>
    <w:rsid w:val="006F4168"/>
    <w:rsid w:val="006F4F9A"/>
    <w:rsid w:val="006F6C83"/>
    <w:rsid w:val="006F6CB7"/>
    <w:rsid w:val="00701DE0"/>
    <w:rsid w:val="00711345"/>
    <w:rsid w:val="00711E1C"/>
    <w:rsid w:val="00712D45"/>
    <w:rsid w:val="007140C1"/>
    <w:rsid w:val="00714609"/>
    <w:rsid w:val="0071611F"/>
    <w:rsid w:val="0071762E"/>
    <w:rsid w:val="007201EB"/>
    <w:rsid w:val="007204BF"/>
    <w:rsid w:val="007225B4"/>
    <w:rsid w:val="0072303A"/>
    <w:rsid w:val="00723E0B"/>
    <w:rsid w:val="00726198"/>
    <w:rsid w:val="0073001B"/>
    <w:rsid w:val="0073381C"/>
    <w:rsid w:val="00733F25"/>
    <w:rsid w:val="00734657"/>
    <w:rsid w:val="00735545"/>
    <w:rsid w:val="00735E1E"/>
    <w:rsid w:val="00736E81"/>
    <w:rsid w:val="00743849"/>
    <w:rsid w:val="00744F1B"/>
    <w:rsid w:val="00746C45"/>
    <w:rsid w:val="00747B1C"/>
    <w:rsid w:val="007615A5"/>
    <w:rsid w:val="007617D4"/>
    <w:rsid w:val="0076644D"/>
    <w:rsid w:val="007722B9"/>
    <w:rsid w:val="00772B18"/>
    <w:rsid w:val="00776619"/>
    <w:rsid w:val="00784A1C"/>
    <w:rsid w:val="007865FD"/>
    <w:rsid w:val="00786ABC"/>
    <w:rsid w:val="0079217E"/>
    <w:rsid w:val="00796D03"/>
    <w:rsid w:val="007A0DA8"/>
    <w:rsid w:val="007A48D3"/>
    <w:rsid w:val="007A4C66"/>
    <w:rsid w:val="007A55CC"/>
    <w:rsid w:val="007B280D"/>
    <w:rsid w:val="007B3623"/>
    <w:rsid w:val="007C025C"/>
    <w:rsid w:val="007C2BA2"/>
    <w:rsid w:val="007C6905"/>
    <w:rsid w:val="007C7F2C"/>
    <w:rsid w:val="007D063E"/>
    <w:rsid w:val="007D1223"/>
    <w:rsid w:val="007D40D2"/>
    <w:rsid w:val="007D5048"/>
    <w:rsid w:val="007D5BD4"/>
    <w:rsid w:val="007E0417"/>
    <w:rsid w:val="007E0E5D"/>
    <w:rsid w:val="007E4FAD"/>
    <w:rsid w:val="007F00DC"/>
    <w:rsid w:val="007F0494"/>
    <w:rsid w:val="007F0F6B"/>
    <w:rsid w:val="007F0FDB"/>
    <w:rsid w:val="007F1116"/>
    <w:rsid w:val="007F1F5B"/>
    <w:rsid w:val="007F44C6"/>
    <w:rsid w:val="007F63B2"/>
    <w:rsid w:val="007F6883"/>
    <w:rsid w:val="007F6AA8"/>
    <w:rsid w:val="00800AB9"/>
    <w:rsid w:val="008058FC"/>
    <w:rsid w:val="008071F5"/>
    <w:rsid w:val="00810621"/>
    <w:rsid w:val="00810956"/>
    <w:rsid w:val="00810CDC"/>
    <w:rsid w:val="00815432"/>
    <w:rsid w:val="008237F8"/>
    <w:rsid w:val="00825A7E"/>
    <w:rsid w:val="00831DB9"/>
    <w:rsid w:val="008335CE"/>
    <w:rsid w:val="00834288"/>
    <w:rsid w:val="00836601"/>
    <w:rsid w:val="008373AC"/>
    <w:rsid w:val="00837E31"/>
    <w:rsid w:val="00840FD0"/>
    <w:rsid w:val="008439D9"/>
    <w:rsid w:val="00846782"/>
    <w:rsid w:val="008515F4"/>
    <w:rsid w:val="00854569"/>
    <w:rsid w:val="0086285F"/>
    <w:rsid w:val="008636B0"/>
    <w:rsid w:val="008638F9"/>
    <w:rsid w:val="00864862"/>
    <w:rsid w:val="00866DB2"/>
    <w:rsid w:val="00874932"/>
    <w:rsid w:val="008762F6"/>
    <w:rsid w:val="00885981"/>
    <w:rsid w:val="008904BA"/>
    <w:rsid w:val="008916B5"/>
    <w:rsid w:val="008921E4"/>
    <w:rsid w:val="00895061"/>
    <w:rsid w:val="00895727"/>
    <w:rsid w:val="008A0CD7"/>
    <w:rsid w:val="008A7FFA"/>
    <w:rsid w:val="008B0203"/>
    <w:rsid w:val="008B0236"/>
    <w:rsid w:val="008B1791"/>
    <w:rsid w:val="008B4314"/>
    <w:rsid w:val="008B5FBE"/>
    <w:rsid w:val="008C38AF"/>
    <w:rsid w:val="008C5300"/>
    <w:rsid w:val="008C5DB9"/>
    <w:rsid w:val="008D0BDA"/>
    <w:rsid w:val="008D2404"/>
    <w:rsid w:val="008D465A"/>
    <w:rsid w:val="008D4B89"/>
    <w:rsid w:val="008D555B"/>
    <w:rsid w:val="008D557B"/>
    <w:rsid w:val="008E0E22"/>
    <w:rsid w:val="008E0EB2"/>
    <w:rsid w:val="008E28F4"/>
    <w:rsid w:val="008E4BF7"/>
    <w:rsid w:val="008E5FAB"/>
    <w:rsid w:val="008E6B95"/>
    <w:rsid w:val="008F581E"/>
    <w:rsid w:val="00901521"/>
    <w:rsid w:val="0090179A"/>
    <w:rsid w:val="00904C2B"/>
    <w:rsid w:val="00904F88"/>
    <w:rsid w:val="00905BF1"/>
    <w:rsid w:val="0091688C"/>
    <w:rsid w:val="00916D73"/>
    <w:rsid w:val="00924DF4"/>
    <w:rsid w:val="00931FE0"/>
    <w:rsid w:val="00935E6A"/>
    <w:rsid w:val="00936777"/>
    <w:rsid w:val="00941CB8"/>
    <w:rsid w:val="00944BCB"/>
    <w:rsid w:val="009472B9"/>
    <w:rsid w:val="00947A91"/>
    <w:rsid w:val="009518B2"/>
    <w:rsid w:val="0095415E"/>
    <w:rsid w:val="009544D5"/>
    <w:rsid w:val="00955ED5"/>
    <w:rsid w:val="0096067B"/>
    <w:rsid w:val="00962D6A"/>
    <w:rsid w:val="009655E4"/>
    <w:rsid w:val="00965648"/>
    <w:rsid w:val="009706A9"/>
    <w:rsid w:val="009712F0"/>
    <w:rsid w:val="0097172B"/>
    <w:rsid w:val="00982EBD"/>
    <w:rsid w:val="009848DA"/>
    <w:rsid w:val="0098555B"/>
    <w:rsid w:val="00985C98"/>
    <w:rsid w:val="00985D8F"/>
    <w:rsid w:val="00993590"/>
    <w:rsid w:val="0099552F"/>
    <w:rsid w:val="00995B9B"/>
    <w:rsid w:val="00995C2F"/>
    <w:rsid w:val="00996CE4"/>
    <w:rsid w:val="00997163"/>
    <w:rsid w:val="00997813"/>
    <w:rsid w:val="009A1000"/>
    <w:rsid w:val="009A6932"/>
    <w:rsid w:val="009A75BB"/>
    <w:rsid w:val="009B1030"/>
    <w:rsid w:val="009B6DA7"/>
    <w:rsid w:val="009B738B"/>
    <w:rsid w:val="009B74B8"/>
    <w:rsid w:val="009B7535"/>
    <w:rsid w:val="009B77F0"/>
    <w:rsid w:val="009C021F"/>
    <w:rsid w:val="009C3446"/>
    <w:rsid w:val="009C3C93"/>
    <w:rsid w:val="009C419C"/>
    <w:rsid w:val="009C5885"/>
    <w:rsid w:val="009D1737"/>
    <w:rsid w:val="009D2985"/>
    <w:rsid w:val="009D29AA"/>
    <w:rsid w:val="009E2456"/>
    <w:rsid w:val="009E326D"/>
    <w:rsid w:val="009E38CB"/>
    <w:rsid w:val="009E4238"/>
    <w:rsid w:val="009E684B"/>
    <w:rsid w:val="009E6FDE"/>
    <w:rsid w:val="009F1463"/>
    <w:rsid w:val="009F1714"/>
    <w:rsid w:val="009F1A5E"/>
    <w:rsid w:val="009F3CBB"/>
    <w:rsid w:val="009F407E"/>
    <w:rsid w:val="009F58DB"/>
    <w:rsid w:val="009F5D2B"/>
    <w:rsid w:val="009F64B0"/>
    <w:rsid w:val="00A04ABD"/>
    <w:rsid w:val="00A04E7C"/>
    <w:rsid w:val="00A0700F"/>
    <w:rsid w:val="00A07EF5"/>
    <w:rsid w:val="00A10DFD"/>
    <w:rsid w:val="00A123AA"/>
    <w:rsid w:val="00A135F5"/>
    <w:rsid w:val="00A13A8F"/>
    <w:rsid w:val="00A1582C"/>
    <w:rsid w:val="00A2092B"/>
    <w:rsid w:val="00A214CE"/>
    <w:rsid w:val="00A24746"/>
    <w:rsid w:val="00A26DA0"/>
    <w:rsid w:val="00A31B6D"/>
    <w:rsid w:val="00A320A5"/>
    <w:rsid w:val="00A3391F"/>
    <w:rsid w:val="00A3733A"/>
    <w:rsid w:val="00A4025A"/>
    <w:rsid w:val="00A43428"/>
    <w:rsid w:val="00A435B5"/>
    <w:rsid w:val="00A5275F"/>
    <w:rsid w:val="00A55604"/>
    <w:rsid w:val="00A57310"/>
    <w:rsid w:val="00A619CB"/>
    <w:rsid w:val="00A62210"/>
    <w:rsid w:val="00A651CF"/>
    <w:rsid w:val="00A65A8D"/>
    <w:rsid w:val="00A66AFD"/>
    <w:rsid w:val="00A704EF"/>
    <w:rsid w:val="00A71D37"/>
    <w:rsid w:val="00A72AFC"/>
    <w:rsid w:val="00A72FCA"/>
    <w:rsid w:val="00A738FA"/>
    <w:rsid w:val="00A74139"/>
    <w:rsid w:val="00A76682"/>
    <w:rsid w:val="00A86A69"/>
    <w:rsid w:val="00A86EA7"/>
    <w:rsid w:val="00A87664"/>
    <w:rsid w:val="00A92E29"/>
    <w:rsid w:val="00AA099C"/>
    <w:rsid w:val="00AA156E"/>
    <w:rsid w:val="00AA1C75"/>
    <w:rsid w:val="00AA4BB5"/>
    <w:rsid w:val="00AB0848"/>
    <w:rsid w:val="00AB1C75"/>
    <w:rsid w:val="00AB21F0"/>
    <w:rsid w:val="00AB63C8"/>
    <w:rsid w:val="00AB7099"/>
    <w:rsid w:val="00AC2AA7"/>
    <w:rsid w:val="00AC31A5"/>
    <w:rsid w:val="00AC4B97"/>
    <w:rsid w:val="00AC4EFB"/>
    <w:rsid w:val="00AC635D"/>
    <w:rsid w:val="00AC7D31"/>
    <w:rsid w:val="00AD098E"/>
    <w:rsid w:val="00AD249C"/>
    <w:rsid w:val="00AD2892"/>
    <w:rsid w:val="00AD5B44"/>
    <w:rsid w:val="00AD68D4"/>
    <w:rsid w:val="00AE19C2"/>
    <w:rsid w:val="00AE2E34"/>
    <w:rsid w:val="00AE46C6"/>
    <w:rsid w:val="00AE49D9"/>
    <w:rsid w:val="00AE5856"/>
    <w:rsid w:val="00AF7788"/>
    <w:rsid w:val="00B0225D"/>
    <w:rsid w:val="00B03DC1"/>
    <w:rsid w:val="00B05D4A"/>
    <w:rsid w:val="00B10585"/>
    <w:rsid w:val="00B13AEE"/>
    <w:rsid w:val="00B169D8"/>
    <w:rsid w:val="00B16E63"/>
    <w:rsid w:val="00B207D8"/>
    <w:rsid w:val="00B22BA8"/>
    <w:rsid w:val="00B30629"/>
    <w:rsid w:val="00B327DC"/>
    <w:rsid w:val="00B3353D"/>
    <w:rsid w:val="00B34CDC"/>
    <w:rsid w:val="00B37363"/>
    <w:rsid w:val="00B37CE2"/>
    <w:rsid w:val="00B41246"/>
    <w:rsid w:val="00B41DC1"/>
    <w:rsid w:val="00B434A7"/>
    <w:rsid w:val="00B4355B"/>
    <w:rsid w:val="00B436A2"/>
    <w:rsid w:val="00B47A9E"/>
    <w:rsid w:val="00B5019E"/>
    <w:rsid w:val="00B5094B"/>
    <w:rsid w:val="00B56C36"/>
    <w:rsid w:val="00B61DC9"/>
    <w:rsid w:val="00B64847"/>
    <w:rsid w:val="00B72FDA"/>
    <w:rsid w:val="00B73676"/>
    <w:rsid w:val="00B76884"/>
    <w:rsid w:val="00B80452"/>
    <w:rsid w:val="00B90B8D"/>
    <w:rsid w:val="00B90BCE"/>
    <w:rsid w:val="00B93F64"/>
    <w:rsid w:val="00B94B2B"/>
    <w:rsid w:val="00B95A5F"/>
    <w:rsid w:val="00B95B8C"/>
    <w:rsid w:val="00B97BD0"/>
    <w:rsid w:val="00BA002E"/>
    <w:rsid w:val="00BA0C18"/>
    <w:rsid w:val="00BA2226"/>
    <w:rsid w:val="00BB0584"/>
    <w:rsid w:val="00BB10DE"/>
    <w:rsid w:val="00BB17AD"/>
    <w:rsid w:val="00BB1A4A"/>
    <w:rsid w:val="00BB30C2"/>
    <w:rsid w:val="00BB4179"/>
    <w:rsid w:val="00BC2BA5"/>
    <w:rsid w:val="00BC3A44"/>
    <w:rsid w:val="00BD476E"/>
    <w:rsid w:val="00BD682E"/>
    <w:rsid w:val="00BE1C1C"/>
    <w:rsid w:val="00BE3179"/>
    <w:rsid w:val="00BE3BB5"/>
    <w:rsid w:val="00BF00C2"/>
    <w:rsid w:val="00BF0730"/>
    <w:rsid w:val="00BF1711"/>
    <w:rsid w:val="00BF2286"/>
    <w:rsid w:val="00BF4497"/>
    <w:rsid w:val="00BF5021"/>
    <w:rsid w:val="00BF73D2"/>
    <w:rsid w:val="00C0044C"/>
    <w:rsid w:val="00C01326"/>
    <w:rsid w:val="00C01472"/>
    <w:rsid w:val="00C01E37"/>
    <w:rsid w:val="00C10392"/>
    <w:rsid w:val="00C1102D"/>
    <w:rsid w:val="00C13065"/>
    <w:rsid w:val="00C13843"/>
    <w:rsid w:val="00C1537E"/>
    <w:rsid w:val="00C15BFB"/>
    <w:rsid w:val="00C16546"/>
    <w:rsid w:val="00C24E6F"/>
    <w:rsid w:val="00C3107D"/>
    <w:rsid w:val="00C32358"/>
    <w:rsid w:val="00C32871"/>
    <w:rsid w:val="00C337A5"/>
    <w:rsid w:val="00C3456E"/>
    <w:rsid w:val="00C430DC"/>
    <w:rsid w:val="00C51F88"/>
    <w:rsid w:val="00C53DCD"/>
    <w:rsid w:val="00C56568"/>
    <w:rsid w:val="00C728DC"/>
    <w:rsid w:val="00C75DD4"/>
    <w:rsid w:val="00C76B05"/>
    <w:rsid w:val="00C80B2E"/>
    <w:rsid w:val="00C81A28"/>
    <w:rsid w:val="00C823F2"/>
    <w:rsid w:val="00C83117"/>
    <w:rsid w:val="00C843FE"/>
    <w:rsid w:val="00C84624"/>
    <w:rsid w:val="00C8486E"/>
    <w:rsid w:val="00C84BCD"/>
    <w:rsid w:val="00C9431D"/>
    <w:rsid w:val="00C9462E"/>
    <w:rsid w:val="00C955D5"/>
    <w:rsid w:val="00C979F1"/>
    <w:rsid w:val="00CA03BA"/>
    <w:rsid w:val="00CA18BC"/>
    <w:rsid w:val="00CA4A0B"/>
    <w:rsid w:val="00CA5878"/>
    <w:rsid w:val="00CA61A3"/>
    <w:rsid w:val="00CB12C2"/>
    <w:rsid w:val="00CB473A"/>
    <w:rsid w:val="00CB57E9"/>
    <w:rsid w:val="00CB5CAD"/>
    <w:rsid w:val="00CC2C0A"/>
    <w:rsid w:val="00CC761E"/>
    <w:rsid w:val="00CD1351"/>
    <w:rsid w:val="00CD159F"/>
    <w:rsid w:val="00CD21E8"/>
    <w:rsid w:val="00CD2680"/>
    <w:rsid w:val="00CE17E6"/>
    <w:rsid w:val="00CE2A82"/>
    <w:rsid w:val="00CE342C"/>
    <w:rsid w:val="00CE49CA"/>
    <w:rsid w:val="00CE4B2B"/>
    <w:rsid w:val="00CE5E08"/>
    <w:rsid w:val="00CE67D1"/>
    <w:rsid w:val="00CE784A"/>
    <w:rsid w:val="00CF1294"/>
    <w:rsid w:val="00CF1D68"/>
    <w:rsid w:val="00CF2B7B"/>
    <w:rsid w:val="00CF4940"/>
    <w:rsid w:val="00D06C8E"/>
    <w:rsid w:val="00D10CB5"/>
    <w:rsid w:val="00D11237"/>
    <w:rsid w:val="00D158A3"/>
    <w:rsid w:val="00D2248A"/>
    <w:rsid w:val="00D23E61"/>
    <w:rsid w:val="00D255E4"/>
    <w:rsid w:val="00D2562F"/>
    <w:rsid w:val="00D31963"/>
    <w:rsid w:val="00D33022"/>
    <w:rsid w:val="00D340C7"/>
    <w:rsid w:val="00D346D8"/>
    <w:rsid w:val="00D37319"/>
    <w:rsid w:val="00D43ED0"/>
    <w:rsid w:val="00D45991"/>
    <w:rsid w:val="00D45F70"/>
    <w:rsid w:val="00D47A97"/>
    <w:rsid w:val="00D53BB8"/>
    <w:rsid w:val="00D561F3"/>
    <w:rsid w:val="00D618C6"/>
    <w:rsid w:val="00D62E39"/>
    <w:rsid w:val="00D642BE"/>
    <w:rsid w:val="00D65016"/>
    <w:rsid w:val="00D65660"/>
    <w:rsid w:val="00D7084F"/>
    <w:rsid w:val="00D70B5E"/>
    <w:rsid w:val="00D70CBE"/>
    <w:rsid w:val="00D72DA4"/>
    <w:rsid w:val="00D7325E"/>
    <w:rsid w:val="00D82D2D"/>
    <w:rsid w:val="00D875F0"/>
    <w:rsid w:val="00D87D7D"/>
    <w:rsid w:val="00D90FDE"/>
    <w:rsid w:val="00D95900"/>
    <w:rsid w:val="00D9708A"/>
    <w:rsid w:val="00DB078A"/>
    <w:rsid w:val="00DB3765"/>
    <w:rsid w:val="00DB39B2"/>
    <w:rsid w:val="00DB458B"/>
    <w:rsid w:val="00DB5BD9"/>
    <w:rsid w:val="00DB6DE2"/>
    <w:rsid w:val="00DC29E7"/>
    <w:rsid w:val="00DC4497"/>
    <w:rsid w:val="00DD1581"/>
    <w:rsid w:val="00DD2402"/>
    <w:rsid w:val="00DD3AB2"/>
    <w:rsid w:val="00DD4972"/>
    <w:rsid w:val="00DD4E62"/>
    <w:rsid w:val="00DD61C3"/>
    <w:rsid w:val="00DD7554"/>
    <w:rsid w:val="00DD7BB1"/>
    <w:rsid w:val="00DE31D6"/>
    <w:rsid w:val="00DE34EE"/>
    <w:rsid w:val="00DE3C77"/>
    <w:rsid w:val="00DF33AF"/>
    <w:rsid w:val="00DF3500"/>
    <w:rsid w:val="00DF3CFB"/>
    <w:rsid w:val="00DF4D03"/>
    <w:rsid w:val="00DF4D91"/>
    <w:rsid w:val="00DF57DC"/>
    <w:rsid w:val="00E036C9"/>
    <w:rsid w:val="00E03A93"/>
    <w:rsid w:val="00E04653"/>
    <w:rsid w:val="00E0705D"/>
    <w:rsid w:val="00E255BC"/>
    <w:rsid w:val="00E33404"/>
    <w:rsid w:val="00E3363E"/>
    <w:rsid w:val="00E37FE6"/>
    <w:rsid w:val="00E409BA"/>
    <w:rsid w:val="00E44400"/>
    <w:rsid w:val="00E44BCE"/>
    <w:rsid w:val="00E44BD6"/>
    <w:rsid w:val="00E44F8F"/>
    <w:rsid w:val="00E45B2B"/>
    <w:rsid w:val="00E5092E"/>
    <w:rsid w:val="00E53C7A"/>
    <w:rsid w:val="00E54E6E"/>
    <w:rsid w:val="00E567C1"/>
    <w:rsid w:val="00E5704B"/>
    <w:rsid w:val="00E65CA8"/>
    <w:rsid w:val="00E70481"/>
    <w:rsid w:val="00E70E34"/>
    <w:rsid w:val="00E72D50"/>
    <w:rsid w:val="00E73FE6"/>
    <w:rsid w:val="00E75424"/>
    <w:rsid w:val="00E75EB2"/>
    <w:rsid w:val="00E77186"/>
    <w:rsid w:val="00E77C8A"/>
    <w:rsid w:val="00E80599"/>
    <w:rsid w:val="00E8317D"/>
    <w:rsid w:val="00E90D77"/>
    <w:rsid w:val="00E91B71"/>
    <w:rsid w:val="00E94500"/>
    <w:rsid w:val="00E967F0"/>
    <w:rsid w:val="00EA4B29"/>
    <w:rsid w:val="00EA5819"/>
    <w:rsid w:val="00EA5E5A"/>
    <w:rsid w:val="00EB07FD"/>
    <w:rsid w:val="00EB3B40"/>
    <w:rsid w:val="00EB4891"/>
    <w:rsid w:val="00EB5C43"/>
    <w:rsid w:val="00EB6270"/>
    <w:rsid w:val="00EC04F8"/>
    <w:rsid w:val="00EC133B"/>
    <w:rsid w:val="00EC50E0"/>
    <w:rsid w:val="00ED09B2"/>
    <w:rsid w:val="00ED178F"/>
    <w:rsid w:val="00ED1A82"/>
    <w:rsid w:val="00ED2F76"/>
    <w:rsid w:val="00ED412E"/>
    <w:rsid w:val="00ED416C"/>
    <w:rsid w:val="00ED5092"/>
    <w:rsid w:val="00ED70DD"/>
    <w:rsid w:val="00EE3130"/>
    <w:rsid w:val="00EE51E0"/>
    <w:rsid w:val="00EE6B31"/>
    <w:rsid w:val="00EF1119"/>
    <w:rsid w:val="00EF37C0"/>
    <w:rsid w:val="00EF4028"/>
    <w:rsid w:val="00EF469F"/>
    <w:rsid w:val="00EF5639"/>
    <w:rsid w:val="00F260A3"/>
    <w:rsid w:val="00F26170"/>
    <w:rsid w:val="00F26AA9"/>
    <w:rsid w:val="00F305D1"/>
    <w:rsid w:val="00F312D6"/>
    <w:rsid w:val="00F318D3"/>
    <w:rsid w:val="00F40848"/>
    <w:rsid w:val="00F43A1E"/>
    <w:rsid w:val="00F52C5B"/>
    <w:rsid w:val="00F53643"/>
    <w:rsid w:val="00F60DE5"/>
    <w:rsid w:val="00F665F5"/>
    <w:rsid w:val="00F67D45"/>
    <w:rsid w:val="00F70A1E"/>
    <w:rsid w:val="00F721D9"/>
    <w:rsid w:val="00F724C9"/>
    <w:rsid w:val="00F73B1D"/>
    <w:rsid w:val="00F74CD2"/>
    <w:rsid w:val="00F74D9C"/>
    <w:rsid w:val="00F81888"/>
    <w:rsid w:val="00F819DC"/>
    <w:rsid w:val="00F81AEF"/>
    <w:rsid w:val="00F83002"/>
    <w:rsid w:val="00F86006"/>
    <w:rsid w:val="00F86780"/>
    <w:rsid w:val="00F86985"/>
    <w:rsid w:val="00F86EE4"/>
    <w:rsid w:val="00F87E36"/>
    <w:rsid w:val="00F96E45"/>
    <w:rsid w:val="00F96F75"/>
    <w:rsid w:val="00F97095"/>
    <w:rsid w:val="00FA436F"/>
    <w:rsid w:val="00FA73C6"/>
    <w:rsid w:val="00FB1550"/>
    <w:rsid w:val="00FB37C1"/>
    <w:rsid w:val="00FB53CD"/>
    <w:rsid w:val="00FB55A7"/>
    <w:rsid w:val="00FB7DE5"/>
    <w:rsid w:val="00FC0C3E"/>
    <w:rsid w:val="00FC3BC3"/>
    <w:rsid w:val="00FC78FF"/>
    <w:rsid w:val="00FD599D"/>
    <w:rsid w:val="00FE0661"/>
    <w:rsid w:val="00FE0C78"/>
    <w:rsid w:val="00FE13D2"/>
    <w:rsid w:val="00FE536F"/>
    <w:rsid w:val="00FE5D6D"/>
    <w:rsid w:val="00FE7C1A"/>
    <w:rsid w:val="00FF5A27"/>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9A6F8"/>
  <w15:docId w15:val="{73549270-C64D-4EF9-8095-C450E2BC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Titre1">
    <w:name w:val="heading 1"/>
    <w:basedOn w:val="Normal"/>
    <w:next w:val="Normal"/>
    <w:link w:val="Titre1Car"/>
    <w:uiPriority w:val="9"/>
    <w:qFormat/>
    <w:rsid w:val="00F260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0A361C"/>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itre3">
    <w:name w:val="heading 3"/>
    <w:basedOn w:val="Normal"/>
    <w:next w:val="Normal"/>
    <w:link w:val="Titre3Car"/>
    <w:uiPriority w:val="9"/>
    <w:semiHidden/>
    <w:unhideWhenUsed/>
    <w:qFormat/>
    <w:rsid w:val="006276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101"/>
      <w:ind w:right="104"/>
      <w:jc w:val="right"/>
    </w:pPr>
    <w:rPr>
      <w:sz w:val="40"/>
      <w:szCs w:val="4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BF4497"/>
    <w:rPr>
      <w:color w:val="0000FF" w:themeColor="hyperlink"/>
      <w:u w:val="single"/>
    </w:rPr>
  </w:style>
  <w:style w:type="character" w:styleId="Mentionnonrsolue">
    <w:name w:val="Unresolved Mention"/>
    <w:basedOn w:val="Policepardfaut"/>
    <w:uiPriority w:val="99"/>
    <w:semiHidden/>
    <w:unhideWhenUsed/>
    <w:rsid w:val="00BF4497"/>
    <w:rPr>
      <w:color w:val="605E5C"/>
      <w:shd w:val="clear" w:color="auto" w:fill="E1DFDD"/>
    </w:rPr>
  </w:style>
  <w:style w:type="paragraph" w:styleId="NormalWeb">
    <w:name w:val="Normal (Web)"/>
    <w:basedOn w:val="Normal"/>
    <w:uiPriority w:val="99"/>
    <w:unhideWhenUsed/>
    <w:rsid w:val="003C1052"/>
    <w:pPr>
      <w:widowControl/>
      <w:autoSpaceDE/>
      <w:autoSpaceDN/>
      <w:spacing w:before="100" w:beforeAutospacing="1" w:after="100" w:afterAutospacing="1"/>
    </w:pPr>
    <w:rPr>
      <w:rFonts w:ascii="Calibri" w:eastAsiaTheme="minorHAnsi" w:hAnsi="Calibri" w:cs="Calibri"/>
      <w:lang w:val="es-ES" w:eastAsia="es-ES" w:bidi="he-IL"/>
    </w:rPr>
  </w:style>
  <w:style w:type="character" w:customStyle="1" w:styleId="Titre2Car">
    <w:name w:val="Titre 2 Car"/>
    <w:basedOn w:val="Policepardfaut"/>
    <w:link w:val="Titre2"/>
    <w:uiPriority w:val="9"/>
    <w:rsid w:val="000A361C"/>
    <w:rPr>
      <w:rFonts w:ascii="Times New Roman" w:eastAsia="Times New Roman" w:hAnsi="Times New Roman" w:cs="Times New Roman"/>
      <w:b/>
      <w:bCs/>
      <w:sz w:val="36"/>
      <w:szCs w:val="36"/>
      <w:lang w:val="es-ES" w:eastAsia="es-ES"/>
    </w:rPr>
  </w:style>
  <w:style w:type="character" w:styleId="Accentuation">
    <w:name w:val="Emphasis"/>
    <w:basedOn w:val="Policepardfaut"/>
    <w:uiPriority w:val="20"/>
    <w:qFormat/>
    <w:rsid w:val="00FA436F"/>
    <w:rPr>
      <w:i/>
      <w:iCs/>
    </w:rPr>
  </w:style>
  <w:style w:type="character" w:styleId="Marquedecommentaire">
    <w:name w:val="annotation reference"/>
    <w:basedOn w:val="Policepardfaut"/>
    <w:uiPriority w:val="99"/>
    <w:semiHidden/>
    <w:unhideWhenUsed/>
    <w:rsid w:val="008C5DB9"/>
    <w:rPr>
      <w:sz w:val="16"/>
      <w:szCs w:val="16"/>
    </w:rPr>
  </w:style>
  <w:style w:type="paragraph" w:styleId="Commentaire">
    <w:name w:val="annotation text"/>
    <w:basedOn w:val="Normal"/>
    <w:link w:val="CommentaireCar"/>
    <w:uiPriority w:val="99"/>
    <w:unhideWhenUsed/>
    <w:rsid w:val="008C5DB9"/>
    <w:rPr>
      <w:sz w:val="20"/>
      <w:szCs w:val="20"/>
    </w:rPr>
  </w:style>
  <w:style w:type="character" w:customStyle="1" w:styleId="CommentaireCar">
    <w:name w:val="Commentaire Car"/>
    <w:basedOn w:val="Policepardfaut"/>
    <w:link w:val="Commentaire"/>
    <w:uiPriority w:val="99"/>
    <w:rsid w:val="008C5DB9"/>
    <w:rPr>
      <w:rFonts w:ascii="Verdana" w:eastAsia="Verdana" w:hAnsi="Verdana" w:cs="Verdana"/>
      <w:sz w:val="20"/>
      <w:szCs w:val="20"/>
    </w:rPr>
  </w:style>
  <w:style w:type="paragraph" w:styleId="Objetducommentaire">
    <w:name w:val="annotation subject"/>
    <w:basedOn w:val="Commentaire"/>
    <w:next w:val="Commentaire"/>
    <w:link w:val="ObjetducommentaireCar"/>
    <w:uiPriority w:val="99"/>
    <w:semiHidden/>
    <w:unhideWhenUsed/>
    <w:rsid w:val="008C5DB9"/>
    <w:rPr>
      <w:b/>
      <w:bCs/>
    </w:rPr>
  </w:style>
  <w:style w:type="character" w:customStyle="1" w:styleId="ObjetducommentaireCar">
    <w:name w:val="Objet du commentaire Car"/>
    <w:basedOn w:val="CommentaireCar"/>
    <w:link w:val="Objetducommentaire"/>
    <w:uiPriority w:val="99"/>
    <w:semiHidden/>
    <w:rsid w:val="008C5DB9"/>
    <w:rPr>
      <w:rFonts w:ascii="Verdana" w:eastAsia="Verdana" w:hAnsi="Verdana" w:cs="Verdana"/>
      <w:b/>
      <w:bCs/>
      <w:sz w:val="20"/>
      <w:szCs w:val="20"/>
    </w:rPr>
  </w:style>
  <w:style w:type="paragraph" w:styleId="Rvision">
    <w:name w:val="Revision"/>
    <w:hidden/>
    <w:uiPriority w:val="99"/>
    <w:semiHidden/>
    <w:rsid w:val="008C5DB9"/>
    <w:pPr>
      <w:widowControl/>
      <w:autoSpaceDE/>
      <w:autoSpaceDN/>
    </w:pPr>
    <w:rPr>
      <w:rFonts w:ascii="Verdana" w:eastAsia="Verdana" w:hAnsi="Verdana" w:cs="Verdana"/>
    </w:rPr>
  </w:style>
  <w:style w:type="paragraph" w:styleId="En-tte">
    <w:name w:val="header"/>
    <w:basedOn w:val="Normal"/>
    <w:link w:val="En-tteCar"/>
    <w:uiPriority w:val="99"/>
    <w:unhideWhenUsed/>
    <w:rsid w:val="003E7482"/>
    <w:pPr>
      <w:tabs>
        <w:tab w:val="center" w:pos="4536"/>
        <w:tab w:val="right" w:pos="9072"/>
      </w:tabs>
    </w:pPr>
  </w:style>
  <w:style w:type="character" w:customStyle="1" w:styleId="En-tteCar">
    <w:name w:val="En-tête Car"/>
    <w:basedOn w:val="Policepardfaut"/>
    <w:link w:val="En-tte"/>
    <w:uiPriority w:val="99"/>
    <w:rsid w:val="003E7482"/>
    <w:rPr>
      <w:rFonts w:ascii="Verdana" w:eastAsia="Verdana" w:hAnsi="Verdana" w:cs="Verdana"/>
    </w:rPr>
  </w:style>
  <w:style w:type="paragraph" w:styleId="Pieddepage">
    <w:name w:val="footer"/>
    <w:basedOn w:val="Normal"/>
    <w:link w:val="PieddepageCar"/>
    <w:uiPriority w:val="99"/>
    <w:unhideWhenUsed/>
    <w:rsid w:val="003E7482"/>
    <w:pPr>
      <w:tabs>
        <w:tab w:val="center" w:pos="4536"/>
        <w:tab w:val="right" w:pos="9072"/>
      </w:tabs>
    </w:pPr>
  </w:style>
  <w:style w:type="character" w:customStyle="1" w:styleId="PieddepageCar">
    <w:name w:val="Pied de page Car"/>
    <w:basedOn w:val="Policepardfaut"/>
    <w:link w:val="Pieddepage"/>
    <w:uiPriority w:val="99"/>
    <w:rsid w:val="003E7482"/>
    <w:rPr>
      <w:rFonts w:ascii="Verdana" w:eastAsia="Verdana" w:hAnsi="Verdana" w:cs="Verdana"/>
    </w:rPr>
  </w:style>
  <w:style w:type="table" w:customStyle="1" w:styleId="TableNormal1">
    <w:name w:val="Table Normal1"/>
    <w:uiPriority w:val="2"/>
    <w:semiHidden/>
    <w:unhideWhenUsed/>
    <w:qFormat/>
    <w:rsid w:val="003E7482"/>
    <w:tblPr>
      <w:tblInd w:w="0" w:type="dxa"/>
      <w:tblCellMar>
        <w:top w:w="0" w:type="dxa"/>
        <w:left w:w="0" w:type="dxa"/>
        <w:bottom w:w="0" w:type="dxa"/>
        <w:right w:w="0" w:type="dxa"/>
      </w:tblCellMar>
    </w:tblPr>
  </w:style>
  <w:style w:type="character" w:customStyle="1" w:styleId="Titre1Car">
    <w:name w:val="Titre 1 Car"/>
    <w:basedOn w:val="Policepardfaut"/>
    <w:link w:val="Titre1"/>
    <w:uiPriority w:val="9"/>
    <w:rsid w:val="00F260A3"/>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F43A1E"/>
    <w:rPr>
      <w:b/>
      <w:bCs/>
    </w:rPr>
  </w:style>
  <w:style w:type="character" w:styleId="Lienhypertextesuivivisit">
    <w:name w:val="FollowedHyperlink"/>
    <w:basedOn w:val="Policepardfaut"/>
    <w:uiPriority w:val="99"/>
    <w:semiHidden/>
    <w:unhideWhenUsed/>
    <w:rsid w:val="00126AE6"/>
    <w:rPr>
      <w:color w:val="800080" w:themeColor="followedHyperlink"/>
      <w:u w:val="single"/>
    </w:rPr>
  </w:style>
  <w:style w:type="character" w:styleId="Appelnotedebasdep">
    <w:name w:val="footnote reference"/>
    <w:basedOn w:val="Policepardfaut"/>
    <w:uiPriority w:val="99"/>
    <w:semiHidden/>
    <w:unhideWhenUsed/>
    <w:rsid w:val="00C823F2"/>
    <w:rPr>
      <w:vertAlign w:val="superscript"/>
    </w:rPr>
  </w:style>
  <w:style w:type="paragraph" w:styleId="Notedebasdepage">
    <w:name w:val="footnote text"/>
    <w:basedOn w:val="Normal"/>
    <w:link w:val="NotedebasdepageCar"/>
    <w:uiPriority w:val="99"/>
    <w:semiHidden/>
    <w:unhideWhenUsed/>
    <w:rsid w:val="00C823F2"/>
    <w:rPr>
      <w:sz w:val="20"/>
      <w:szCs w:val="20"/>
    </w:rPr>
  </w:style>
  <w:style w:type="character" w:customStyle="1" w:styleId="NotedebasdepageCar">
    <w:name w:val="Note de bas de page Car"/>
    <w:basedOn w:val="Policepardfaut"/>
    <w:link w:val="Notedebasdepage"/>
    <w:uiPriority w:val="99"/>
    <w:semiHidden/>
    <w:rsid w:val="00C823F2"/>
    <w:rPr>
      <w:rFonts w:ascii="Verdana" w:eastAsia="Verdana" w:hAnsi="Verdana" w:cs="Verdana"/>
      <w:sz w:val="20"/>
      <w:szCs w:val="20"/>
    </w:rPr>
  </w:style>
  <w:style w:type="character" w:customStyle="1" w:styleId="apple-converted-space">
    <w:name w:val="apple-converted-space"/>
    <w:basedOn w:val="Policepardfaut"/>
    <w:rsid w:val="004B0C52"/>
  </w:style>
  <w:style w:type="paragraph" w:customStyle="1" w:styleId="11Butllets1rNivell">
    <w:name w:val="11 Butllets 1r Nivell"/>
    <w:basedOn w:val="Listados"/>
    <w:link w:val="11Butllets1rNivellCar"/>
    <w:qFormat/>
    <w:rsid w:val="004B0C52"/>
    <w:pPr>
      <w:tabs>
        <w:tab w:val="clear" w:pos="1360"/>
        <w:tab w:val="left" w:pos="1020"/>
      </w:tabs>
      <w:spacing w:before="120" w:after="120"/>
      <w:ind w:left="426"/>
      <w:contextualSpacing w:val="0"/>
      <w:jc w:val="both"/>
    </w:pPr>
    <w:rPr>
      <w:rFonts w:ascii="Verdana" w:hAnsi="Verdana"/>
      <w:color w:val="auto"/>
      <w:sz w:val="18"/>
      <w:szCs w:val="18"/>
    </w:rPr>
  </w:style>
  <w:style w:type="character" w:customStyle="1" w:styleId="11Butllets1rNivellCar">
    <w:name w:val="11 Butllets 1r Nivell Car"/>
    <w:basedOn w:val="Policepardfaut"/>
    <w:link w:val="11Butllets1rNivell"/>
    <w:rsid w:val="004B0C52"/>
    <w:rPr>
      <w:rFonts w:ascii="Verdana" w:eastAsia="Cambria" w:hAnsi="Verdana" w:cs="Arial"/>
      <w:sz w:val="18"/>
      <w:szCs w:val="18"/>
      <w:lang w:val="es-ES" w:eastAsia="es-ES_tradnl"/>
    </w:rPr>
  </w:style>
  <w:style w:type="paragraph" w:customStyle="1" w:styleId="Listados">
    <w:name w:val="Listados"/>
    <w:basedOn w:val="Normal"/>
    <w:qFormat/>
    <w:rsid w:val="004B0C52"/>
    <w:pPr>
      <w:widowControl/>
      <w:numPr>
        <w:numId w:val="20"/>
      </w:numPr>
      <w:autoSpaceDE/>
      <w:autoSpaceDN/>
      <w:spacing w:line="360" w:lineRule="auto"/>
      <w:contextualSpacing/>
    </w:pPr>
    <w:rPr>
      <w:rFonts w:ascii="Irma Text Std" w:eastAsia="Cambria" w:hAnsi="Irma Text Std" w:cs="Arial"/>
      <w:color w:val="243546"/>
      <w:sz w:val="21"/>
      <w:szCs w:val="21"/>
      <w:lang w:val="es-ES" w:eastAsia="es-ES_tradnl"/>
    </w:rPr>
  </w:style>
  <w:style w:type="paragraph" w:customStyle="1" w:styleId="111Sub-bullets">
    <w:name w:val="111 Sub-bullets"/>
    <w:basedOn w:val="11Butllets1rNivell"/>
    <w:qFormat/>
    <w:rsid w:val="004B0C52"/>
    <w:pPr>
      <w:numPr>
        <w:ilvl w:val="1"/>
      </w:numPr>
      <w:tabs>
        <w:tab w:val="clear" w:pos="1020"/>
        <w:tab w:val="num" w:pos="360"/>
      </w:tabs>
      <w:ind w:left="709" w:hanging="340"/>
    </w:pPr>
    <w:rPr>
      <w:bCs/>
    </w:rPr>
  </w:style>
  <w:style w:type="character" w:customStyle="1" w:styleId="Titre3Car">
    <w:name w:val="Titre 3 Car"/>
    <w:basedOn w:val="Policepardfaut"/>
    <w:link w:val="Titre3"/>
    <w:uiPriority w:val="9"/>
    <w:semiHidden/>
    <w:rsid w:val="00627618"/>
    <w:rPr>
      <w:rFonts w:asciiTheme="majorHAnsi" w:eastAsiaTheme="majorEastAsia" w:hAnsiTheme="majorHAnsi" w:cstheme="majorBidi"/>
      <w:color w:val="243F60" w:themeColor="accent1" w:themeShade="7F"/>
      <w:sz w:val="24"/>
      <w:szCs w:val="24"/>
    </w:rPr>
  </w:style>
  <w:style w:type="character" w:styleId="Textedelespacerserv">
    <w:name w:val="Placeholder Text"/>
    <w:basedOn w:val="Policepardfaut"/>
    <w:uiPriority w:val="99"/>
    <w:semiHidden/>
    <w:rsid w:val="00CD26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0599">
      <w:bodyDiv w:val="1"/>
      <w:marLeft w:val="0"/>
      <w:marRight w:val="0"/>
      <w:marTop w:val="0"/>
      <w:marBottom w:val="0"/>
      <w:divBdr>
        <w:top w:val="none" w:sz="0" w:space="0" w:color="auto"/>
        <w:left w:val="none" w:sz="0" w:space="0" w:color="auto"/>
        <w:bottom w:val="none" w:sz="0" w:space="0" w:color="auto"/>
        <w:right w:val="none" w:sz="0" w:space="0" w:color="auto"/>
      </w:divBdr>
    </w:div>
    <w:div w:id="142046481">
      <w:bodyDiv w:val="1"/>
      <w:marLeft w:val="0"/>
      <w:marRight w:val="0"/>
      <w:marTop w:val="0"/>
      <w:marBottom w:val="0"/>
      <w:divBdr>
        <w:top w:val="none" w:sz="0" w:space="0" w:color="auto"/>
        <w:left w:val="none" w:sz="0" w:space="0" w:color="auto"/>
        <w:bottom w:val="none" w:sz="0" w:space="0" w:color="auto"/>
        <w:right w:val="none" w:sz="0" w:space="0" w:color="auto"/>
      </w:divBdr>
    </w:div>
    <w:div w:id="169485817">
      <w:bodyDiv w:val="1"/>
      <w:marLeft w:val="0"/>
      <w:marRight w:val="0"/>
      <w:marTop w:val="0"/>
      <w:marBottom w:val="0"/>
      <w:divBdr>
        <w:top w:val="none" w:sz="0" w:space="0" w:color="auto"/>
        <w:left w:val="none" w:sz="0" w:space="0" w:color="auto"/>
        <w:bottom w:val="none" w:sz="0" w:space="0" w:color="auto"/>
        <w:right w:val="none" w:sz="0" w:space="0" w:color="auto"/>
      </w:divBdr>
      <w:divsChild>
        <w:div w:id="1407728781">
          <w:marLeft w:val="0"/>
          <w:marRight w:val="0"/>
          <w:marTop w:val="0"/>
          <w:marBottom w:val="0"/>
          <w:divBdr>
            <w:top w:val="none" w:sz="0" w:space="0" w:color="auto"/>
            <w:left w:val="none" w:sz="0" w:space="0" w:color="auto"/>
            <w:bottom w:val="none" w:sz="0" w:space="0" w:color="auto"/>
            <w:right w:val="none" w:sz="0" w:space="0" w:color="auto"/>
          </w:divBdr>
        </w:div>
      </w:divsChild>
    </w:div>
    <w:div w:id="243803795">
      <w:bodyDiv w:val="1"/>
      <w:marLeft w:val="0"/>
      <w:marRight w:val="0"/>
      <w:marTop w:val="0"/>
      <w:marBottom w:val="0"/>
      <w:divBdr>
        <w:top w:val="none" w:sz="0" w:space="0" w:color="auto"/>
        <w:left w:val="none" w:sz="0" w:space="0" w:color="auto"/>
        <w:bottom w:val="none" w:sz="0" w:space="0" w:color="auto"/>
        <w:right w:val="none" w:sz="0" w:space="0" w:color="auto"/>
      </w:divBdr>
    </w:div>
    <w:div w:id="359476141">
      <w:bodyDiv w:val="1"/>
      <w:marLeft w:val="0"/>
      <w:marRight w:val="0"/>
      <w:marTop w:val="0"/>
      <w:marBottom w:val="0"/>
      <w:divBdr>
        <w:top w:val="none" w:sz="0" w:space="0" w:color="auto"/>
        <w:left w:val="none" w:sz="0" w:space="0" w:color="auto"/>
        <w:bottom w:val="none" w:sz="0" w:space="0" w:color="auto"/>
        <w:right w:val="none" w:sz="0" w:space="0" w:color="auto"/>
      </w:divBdr>
    </w:div>
    <w:div w:id="388919519">
      <w:bodyDiv w:val="1"/>
      <w:marLeft w:val="0"/>
      <w:marRight w:val="0"/>
      <w:marTop w:val="0"/>
      <w:marBottom w:val="0"/>
      <w:divBdr>
        <w:top w:val="none" w:sz="0" w:space="0" w:color="auto"/>
        <w:left w:val="none" w:sz="0" w:space="0" w:color="auto"/>
        <w:bottom w:val="none" w:sz="0" w:space="0" w:color="auto"/>
        <w:right w:val="none" w:sz="0" w:space="0" w:color="auto"/>
      </w:divBdr>
    </w:div>
    <w:div w:id="397631957">
      <w:bodyDiv w:val="1"/>
      <w:marLeft w:val="0"/>
      <w:marRight w:val="0"/>
      <w:marTop w:val="0"/>
      <w:marBottom w:val="0"/>
      <w:divBdr>
        <w:top w:val="none" w:sz="0" w:space="0" w:color="auto"/>
        <w:left w:val="none" w:sz="0" w:space="0" w:color="auto"/>
        <w:bottom w:val="none" w:sz="0" w:space="0" w:color="auto"/>
        <w:right w:val="none" w:sz="0" w:space="0" w:color="auto"/>
      </w:divBdr>
    </w:div>
    <w:div w:id="480972463">
      <w:bodyDiv w:val="1"/>
      <w:marLeft w:val="0"/>
      <w:marRight w:val="0"/>
      <w:marTop w:val="0"/>
      <w:marBottom w:val="0"/>
      <w:divBdr>
        <w:top w:val="none" w:sz="0" w:space="0" w:color="auto"/>
        <w:left w:val="none" w:sz="0" w:space="0" w:color="auto"/>
        <w:bottom w:val="none" w:sz="0" w:space="0" w:color="auto"/>
        <w:right w:val="none" w:sz="0" w:space="0" w:color="auto"/>
      </w:divBdr>
    </w:div>
    <w:div w:id="527372030">
      <w:bodyDiv w:val="1"/>
      <w:marLeft w:val="0"/>
      <w:marRight w:val="0"/>
      <w:marTop w:val="0"/>
      <w:marBottom w:val="0"/>
      <w:divBdr>
        <w:top w:val="none" w:sz="0" w:space="0" w:color="auto"/>
        <w:left w:val="none" w:sz="0" w:space="0" w:color="auto"/>
        <w:bottom w:val="none" w:sz="0" w:space="0" w:color="auto"/>
        <w:right w:val="none" w:sz="0" w:space="0" w:color="auto"/>
      </w:divBdr>
      <w:divsChild>
        <w:div w:id="1374691961">
          <w:marLeft w:val="0"/>
          <w:marRight w:val="0"/>
          <w:marTop w:val="0"/>
          <w:marBottom w:val="0"/>
          <w:divBdr>
            <w:top w:val="none" w:sz="0" w:space="0" w:color="auto"/>
            <w:left w:val="none" w:sz="0" w:space="0" w:color="auto"/>
            <w:bottom w:val="none" w:sz="0" w:space="0" w:color="auto"/>
            <w:right w:val="none" w:sz="0" w:space="0" w:color="auto"/>
          </w:divBdr>
        </w:div>
      </w:divsChild>
    </w:div>
    <w:div w:id="535508677">
      <w:bodyDiv w:val="1"/>
      <w:marLeft w:val="0"/>
      <w:marRight w:val="0"/>
      <w:marTop w:val="0"/>
      <w:marBottom w:val="0"/>
      <w:divBdr>
        <w:top w:val="none" w:sz="0" w:space="0" w:color="auto"/>
        <w:left w:val="none" w:sz="0" w:space="0" w:color="auto"/>
        <w:bottom w:val="none" w:sz="0" w:space="0" w:color="auto"/>
        <w:right w:val="none" w:sz="0" w:space="0" w:color="auto"/>
      </w:divBdr>
    </w:div>
    <w:div w:id="538978184">
      <w:bodyDiv w:val="1"/>
      <w:marLeft w:val="0"/>
      <w:marRight w:val="0"/>
      <w:marTop w:val="0"/>
      <w:marBottom w:val="0"/>
      <w:divBdr>
        <w:top w:val="none" w:sz="0" w:space="0" w:color="auto"/>
        <w:left w:val="none" w:sz="0" w:space="0" w:color="auto"/>
        <w:bottom w:val="none" w:sz="0" w:space="0" w:color="auto"/>
        <w:right w:val="none" w:sz="0" w:space="0" w:color="auto"/>
      </w:divBdr>
    </w:div>
    <w:div w:id="648560173">
      <w:bodyDiv w:val="1"/>
      <w:marLeft w:val="0"/>
      <w:marRight w:val="0"/>
      <w:marTop w:val="0"/>
      <w:marBottom w:val="0"/>
      <w:divBdr>
        <w:top w:val="none" w:sz="0" w:space="0" w:color="auto"/>
        <w:left w:val="none" w:sz="0" w:space="0" w:color="auto"/>
        <w:bottom w:val="none" w:sz="0" w:space="0" w:color="auto"/>
        <w:right w:val="none" w:sz="0" w:space="0" w:color="auto"/>
      </w:divBdr>
    </w:div>
    <w:div w:id="735739283">
      <w:bodyDiv w:val="1"/>
      <w:marLeft w:val="0"/>
      <w:marRight w:val="0"/>
      <w:marTop w:val="0"/>
      <w:marBottom w:val="0"/>
      <w:divBdr>
        <w:top w:val="none" w:sz="0" w:space="0" w:color="auto"/>
        <w:left w:val="none" w:sz="0" w:space="0" w:color="auto"/>
        <w:bottom w:val="none" w:sz="0" w:space="0" w:color="auto"/>
        <w:right w:val="none" w:sz="0" w:space="0" w:color="auto"/>
      </w:divBdr>
    </w:div>
    <w:div w:id="807894139">
      <w:bodyDiv w:val="1"/>
      <w:marLeft w:val="0"/>
      <w:marRight w:val="0"/>
      <w:marTop w:val="0"/>
      <w:marBottom w:val="0"/>
      <w:divBdr>
        <w:top w:val="none" w:sz="0" w:space="0" w:color="auto"/>
        <w:left w:val="none" w:sz="0" w:space="0" w:color="auto"/>
        <w:bottom w:val="none" w:sz="0" w:space="0" w:color="auto"/>
        <w:right w:val="none" w:sz="0" w:space="0" w:color="auto"/>
      </w:divBdr>
    </w:div>
    <w:div w:id="840580058">
      <w:bodyDiv w:val="1"/>
      <w:marLeft w:val="0"/>
      <w:marRight w:val="0"/>
      <w:marTop w:val="0"/>
      <w:marBottom w:val="0"/>
      <w:divBdr>
        <w:top w:val="none" w:sz="0" w:space="0" w:color="auto"/>
        <w:left w:val="none" w:sz="0" w:space="0" w:color="auto"/>
        <w:bottom w:val="none" w:sz="0" w:space="0" w:color="auto"/>
        <w:right w:val="none" w:sz="0" w:space="0" w:color="auto"/>
      </w:divBdr>
    </w:div>
    <w:div w:id="868566551">
      <w:bodyDiv w:val="1"/>
      <w:marLeft w:val="0"/>
      <w:marRight w:val="0"/>
      <w:marTop w:val="0"/>
      <w:marBottom w:val="0"/>
      <w:divBdr>
        <w:top w:val="none" w:sz="0" w:space="0" w:color="auto"/>
        <w:left w:val="none" w:sz="0" w:space="0" w:color="auto"/>
        <w:bottom w:val="none" w:sz="0" w:space="0" w:color="auto"/>
        <w:right w:val="none" w:sz="0" w:space="0" w:color="auto"/>
      </w:divBdr>
    </w:div>
    <w:div w:id="1029532154">
      <w:bodyDiv w:val="1"/>
      <w:marLeft w:val="0"/>
      <w:marRight w:val="0"/>
      <w:marTop w:val="0"/>
      <w:marBottom w:val="0"/>
      <w:divBdr>
        <w:top w:val="none" w:sz="0" w:space="0" w:color="auto"/>
        <w:left w:val="none" w:sz="0" w:space="0" w:color="auto"/>
        <w:bottom w:val="none" w:sz="0" w:space="0" w:color="auto"/>
        <w:right w:val="none" w:sz="0" w:space="0" w:color="auto"/>
      </w:divBdr>
    </w:div>
    <w:div w:id="1110199140">
      <w:bodyDiv w:val="1"/>
      <w:marLeft w:val="0"/>
      <w:marRight w:val="0"/>
      <w:marTop w:val="0"/>
      <w:marBottom w:val="0"/>
      <w:divBdr>
        <w:top w:val="none" w:sz="0" w:space="0" w:color="auto"/>
        <w:left w:val="none" w:sz="0" w:space="0" w:color="auto"/>
        <w:bottom w:val="none" w:sz="0" w:space="0" w:color="auto"/>
        <w:right w:val="none" w:sz="0" w:space="0" w:color="auto"/>
      </w:divBdr>
    </w:div>
    <w:div w:id="1179546234">
      <w:bodyDiv w:val="1"/>
      <w:marLeft w:val="0"/>
      <w:marRight w:val="0"/>
      <w:marTop w:val="0"/>
      <w:marBottom w:val="0"/>
      <w:divBdr>
        <w:top w:val="none" w:sz="0" w:space="0" w:color="auto"/>
        <w:left w:val="none" w:sz="0" w:space="0" w:color="auto"/>
        <w:bottom w:val="none" w:sz="0" w:space="0" w:color="auto"/>
        <w:right w:val="none" w:sz="0" w:space="0" w:color="auto"/>
      </w:divBdr>
      <w:divsChild>
        <w:div w:id="631403733">
          <w:marLeft w:val="0"/>
          <w:marRight w:val="0"/>
          <w:marTop w:val="0"/>
          <w:marBottom w:val="0"/>
          <w:divBdr>
            <w:top w:val="none" w:sz="0" w:space="0" w:color="auto"/>
            <w:left w:val="none" w:sz="0" w:space="0" w:color="auto"/>
            <w:bottom w:val="none" w:sz="0" w:space="0" w:color="auto"/>
            <w:right w:val="none" w:sz="0" w:space="0" w:color="auto"/>
          </w:divBdr>
        </w:div>
      </w:divsChild>
    </w:div>
    <w:div w:id="1185901814">
      <w:bodyDiv w:val="1"/>
      <w:marLeft w:val="0"/>
      <w:marRight w:val="0"/>
      <w:marTop w:val="0"/>
      <w:marBottom w:val="0"/>
      <w:divBdr>
        <w:top w:val="none" w:sz="0" w:space="0" w:color="auto"/>
        <w:left w:val="none" w:sz="0" w:space="0" w:color="auto"/>
        <w:bottom w:val="none" w:sz="0" w:space="0" w:color="auto"/>
        <w:right w:val="none" w:sz="0" w:space="0" w:color="auto"/>
      </w:divBdr>
      <w:divsChild>
        <w:div w:id="1484663406">
          <w:marLeft w:val="0"/>
          <w:marRight w:val="0"/>
          <w:marTop w:val="0"/>
          <w:marBottom w:val="0"/>
          <w:divBdr>
            <w:top w:val="none" w:sz="0" w:space="0" w:color="auto"/>
            <w:left w:val="none" w:sz="0" w:space="0" w:color="auto"/>
            <w:bottom w:val="none" w:sz="0" w:space="0" w:color="auto"/>
            <w:right w:val="none" w:sz="0" w:space="0" w:color="auto"/>
          </w:divBdr>
        </w:div>
      </w:divsChild>
    </w:div>
    <w:div w:id="1227691087">
      <w:bodyDiv w:val="1"/>
      <w:marLeft w:val="0"/>
      <w:marRight w:val="0"/>
      <w:marTop w:val="0"/>
      <w:marBottom w:val="0"/>
      <w:divBdr>
        <w:top w:val="none" w:sz="0" w:space="0" w:color="auto"/>
        <w:left w:val="none" w:sz="0" w:space="0" w:color="auto"/>
        <w:bottom w:val="none" w:sz="0" w:space="0" w:color="auto"/>
        <w:right w:val="none" w:sz="0" w:space="0" w:color="auto"/>
      </w:divBdr>
    </w:div>
    <w:div w:id="1245265117">
      <w:bodyDiv w:val="1"/>
      <w:marLeft w:val="0"/>
      <w:marRight w:val="0"/>
      <w:marTop w:val="0"/>
      <w:marBottom w:val="0"/>
      <w:divBdr>
        <w:top w:val="none" w:sz="0" w:space="0" w:color="auto"/>
        <w:left w:val="none" w:sz="0" w:space="0" w:color="auto"/>
        <w:bottom w:val="none" w:sz="0" w:space="0" w:color="auto"/>
        <w:right w:val="none" w:sz="0" w:space="0" w:color="auto"/>
      </w:divBdr>
    </w:div>
    <w:div w:id="1331443183">
      <w:bodyDiv w:val="1"/>
      <w:marLeft w:val="0"/>
      <w:marRight w:val="0"/>
      <w:marTop w:val="0"/>
      <w:marBottom w:val="0"/>
      <w:divBdr>
        <w:top w:val="none" w:sz="0" w:space="0" w:color="auto"/>
        <w:left w:val="none" w:sz="0" w:space="0" w:color="auto"/>
        <w:bottom w:val="none" w:sz="0" w:space="0" w:color="auto"/>
        <w:right w:val="none" w:sz="0" w:space="0" w:color="auto"/>
      </w:divBdr>
    </w:div>
    <w:div w:id="1344429798">
      <w:bodyDiv w:val="1"/>
      <w:marLeft w:val="0"/>
      <w:marRight w:val="0"/>
      <w:marTop w:val="0"/>
      <w:marBottom w:val="0"/>
      <w:divBdr>
        <w:top w:val="none" w:sz="0" w:space="0" w:color="auto"/>
        <w:left w:val="none" w:sz="0" w:space="0" w:color="auto"/>
        <w:bottom w:val="none" w:sz="0" w:space="0" w:color="auto"/>
        <w:right w:val="none" w:sz="0" w:space="0" w:color="auto"/>
      </w:divBdr>
    </w:div>
    <w:div w:id="1450928165">
      <w:bodyDiv w:val="1"/>
      <w:marLeft w:val="0"/>
      <w:marRight w:val="0"/>
      <w:marTop w:val="0"/>
      <w:marBottom w:val="0"/>
      <w:divBdr>
        <w:top w:val="none" w:sz="0" w:space="0" w:color="auto"/>
        <w:left w:val="none" w:sz="0" w:space="0" w:color="auto"/>
        <w:bottom w:val="none" w:sz="0" w:space="0" w:color="auto"/>
        <w:right w:val="none" w:sz="0" w:space="0" w:color="auto"/>
      </w:divBdr>
    </w:div>
    <w:div w:id="1521123107">
      <w:bodyDiv w:val="1"/>
      <w:marLeft w:val="0"/>
      <w:marRight w:val="0"/>
      <w:marTop w:val="0"/>
      <w:marBottom w:val="0"/>
      <w:divBdr>
        <w:top w:val="none" w:sz="0" w:space="0" w:color="auto"/>
        <w:left w:val="none" w:sz="0" w:space="0" w:color="auto"/>
        <w:bottom w:val="none" w:sz="0" w:space="0" w:color="auto"/>
        <w:right w:val="none" w:sz="0" w:space="0" w:color="auto"/>
      </w:divBdr>
    </w:div>
    <w:div w:id="1654681407">
      <w:bodyDiv w:val="1"/>
      <w:marLeft w:val="0"/>
      <w:marRight w:val="0"/>
      <w:marTop w:val="0"/>
      <w:marBottom w:val="0"/>
      <w:divBdr>
        <w:top w:val="none" w:sz="0" w:space="0" w:color="auto"/>
        <w:left w:val="none" w:sz="0" w:space="0" w:color="auto"/>
        <w:bottom w:val="none" w:sz="0" w:space="0" w:color="auto"/>
        <w:right w:val="none" w:sz="0" w:space="0" w:color="auto"/>
      </w:divBdr>
    </w:div>
    <w:div w:id="1823085395">
      <w:bodyDiv w:val="1"/>
      <w:marLeft w:val="0"/>
      <w:marRight w:val="0"/>
      <w:marTop w:val="0"/>
      <w:marBottom w:val="0"/>
      <w:divBdr>
        <w:top w:val="none" w:sz="0" w:space="0" w:color="auto"/>
        <w:left w:val="none" w:sz="0" w:space="0" w:color="auto"/>
        <w:bottom w:val="none" w:sz="0" w:space="0" w:color="auto"/>
        <w:right w:val="none" w:sz="0" w:space="0" w:color="auto"/>
      </w:divBdr>
    </w:div>
    <w:div w:id="1857185231">
      <w:bodyDiv w:val="1"/>
      <w:marLeft w:val="0"/>
      <w:marRight w:val="0"/>
      <w:marTop w:val="0"/>
      <w:marBottom w:val="0"/>
      <w:divBdr>
        <w:top w:val="none" w:sz="0" w:space="0" w:color="auto"/>
        <w:left w:val="none" w:sz="0" w:space="0" w:color="auto"/>
        <w:bottom w:val="none" w:sz="0" w:space="0" w:color="auto"/>
        <w:right w:val="none" w:sz="0" w:space="0" w:color="auto"/>
      </w:divBdr>
    </w:div>
    <w:div w:id="1876044681">
      <w:bodyDiv w:val="1"/>
      <w:marLeft w:val="0"/>
      <w:marRight w:val="0"/>
      <w:marTop w:val="0"/>
      <w:marBottom w:val="0"/>
      <w:divBdr>
        <w:top w:val="none" w:sz="0" w:space="0" w:color="auto"/>
        <w:left w:val="none" w:sz="0" w:space="0" w:color="auto"/>
        <w:bottom w:val="none" w:sz="0" w:space="0" w:color="auto"/>
        <w:right w:val="none" w:sz="0" w:space="0" w:color="auto"/>
      </w:divBdr>
    </w:div>
    <w:div w:id="1882784968">
      <w:bodyDiv w:val="1"/>
      <w:marLeft w:val="0"/>
      <w:marRight w:val="0"/>
      <w:marTop w:val="0"/>
      <w:marBottom w:val="0"/>
      <w:divBdr>
        <w:top w:val="none" w:sz="0" w:space="0" w:color="auto"/>
        <w:left w:val="none" w:sz="0" w:space="0" w:color="auto"/>
        <w:bottom w:val="none" w:sz="0" w:space="0" w:color="auto"/>
        <w:right w:val="none" w:sz="0" w:space="0" w:color="auto"/>
      </w:divBdr>
    </w:div>
    <w:div w:id="1891842371">
      <w:bodyDiv w:val="1"/>
      <w:marLeft w:val="0"/>
      <w:marRight w:val="0"/>
      <w:marTop w:val="0"/>
      <w:marBottom w:val="0"/>
      <w:divBdr>
        <w:top w:val="none" w:sz="0" w:space="0" w:color="auto"/>
        <w:left w:val="none" w:sz="0" w:space="0" w:color="auto"/>
        <w:bottom w:val="none" w:sz="0" w:space="0" w:color="auto"/>
        <w:right w:val="none" w:sz="0" w:space="0" w:color="auto"/>
      </w:divBdr>
      <w:divsChild>
        <w:div w:id="1002274808">
          <w:marLeft w:val="0"/>
          <w:marRight w:val="0"/>
          <w:marTop w:val="0"/>
          <w:marBottom w:val="0"/>
          <w:divBdr>
            <w:top w:val="none" w:sz="0" w:space="0" w:color="auto"/>
            <w:left w:val="none" w:sz="0" w:space="0" w:color="auto"/>
            <w:bottom w:val="none" w:sz="0" w:space="0" w:color="auto"/>
            <w:right w:val="none" w:sz="0" w:space="0" w:color="auto"/>
          </w:divBdr>
        </w:div>
      </w:divsChild>
    </w:div>
    <w:div w:id="1896428432">
      <w:bodyDiv w:val="1"/>
      <w:marLeft w:val="0"/>
      <w:marRight w:val="0"/>
      <w:marTop w:val="0"/>
      <w:marBottom w:val="0"/>
      <w:divBdr>
        <w:top w:val="none" w:sz="0" w:space="0" w:color="auto"/>
        <w:left w:val="none" w:sz="0" w:space="0" w:color="auto"/>
        <w:bottom w:val="none" w:sz="0" w:space="0" w:color="auto"/>
        <w:right w:val="none" w:sz="0" w:space="0" w:color="auto"/>
      </w:divBdr>
      <w:divsChild>
        <w:div w:id="1830363031">
          <w:marLeft w:val="0"/>
          <w:marRight w:val="0"/>
          <w:marTop w:val="0"/>
          <w:marBottom w:val="0"/>
          <w:divBdr>
            <w:top w:val="none" w:sz="0" w:space="0" w:color="auto"/>
            <w:left w:val="none" w:sz="0" w:space="0" w:color="auto"/>
            <w:bottom w:val="none" w:sz="0" w:space="0" w:color="auto"/>
            <w:right w:val="none" w:sz="0" w:space="0" w:color="auto"/>
          </w:divBdr>
        </w:div>
      </w:divsChild>
    </w:div>
    <w:div w:id="1922131122">
      <w:bodyDiv w:val="1"/>
      <w:marLeft w:val="0"/>
      <w:marRight w:val="0"/>
      <w:marTop w:val="0"/>
      <w:marBottom w:val="0"/>
      <w:divBdr>
        <w:top w:val="none" w:sz="0" w:space="0" w:color="auto"/>
        <w:left w:val="none" w:sz="0" w:space="0" w:color="auto"/>
        <w:bottom w:val="none" w:sz="0" w:space="0" w:color="auto"/>
        <w:right w:val="none" w:sz="0" w:space="0" w:color="auto"/>
      </w:divBdr>
    </w:div>
    <w:div w:id="1930893681">
      <w:bodyDiv w:val="1"/>
      <w:marLeft w:val="0"/>
      <w:marRight w:val="0"/>
      <w:marTop w:val="0"/>
      <w:marBottom w:val="0"/>
      <w:divBdr>
        <w:top w:val="none" w:sz="0" w:space="0" w:color="auto"/>
        <w:left w:val="none" w:sz="0" w:space="0" w:color="auto"/>
        <w:bottom w:val="none" w:sz="0" w:space="0" w:color="auto"/>
        <w:right w:val="none" w:sz="0" w:space="0" w:color="auto"/>
      </w:divBdr>
    </w:div>
    <w:div w:id="2014410837">
      <w:bodyDiv w:val="1"/>
      <w:marLeft w:val="0"/>
      <w:marRight w:val="0"/>
      <w:marTop w:val="0"/>
      <w:marBottom w:val="0"/>
      <w:divBdr>
        <w:top w:val="none" w:sz="0" w:space="0" w:color="auto"/>
        <w:left w:val="none" w:sz="0" w:space="0" w:color="auto"/>
        <w:bottom w:val="none" w:sz="0" w:space="0" w:color="auto"/>
        <w:right w:val="none" w:sz="0" w:space="0" w:color="auto"/>
      </w:divBdr>
      <w:divsChild>
        <w:div w:id="1881895110">
          <w:marLeft w:val="0"/>
          <w:marRight w:val="0"/>
          <w:marTop w:val="0"/>
          <w:marBottom w:val="0"/>
          <w:divBdr>
            <w:top w:val="none" w:sz="0" w:space="0" w:color="auto"/>
            <w:left w:val="none" w:sz="0" w:space="0" w:color="auto"/>
            <w:bottom w:val="none" w:sz="0" w:space="0" w:color="auto"/>
            <w:right w:val="none" w:sz="0" w:space="0" w:color="auto"/>
          </w:divBdr>
        </w:div>
      </w:divsChild>
    </w:div>
    <w:div w:id="2028870495">
      <w:bodyDiv w:val="1"/>
      <w:marLeft w:val="0"/>
      <w:marRight w:val="0"/>
      <w:marTop w:val="0"/>
      <w:marBottom w:val="0"/>
      <w:divBdr>
        <w:top w:val="none" w:sz="0" w:space="0" w:color="auto"/>
        <w:left w:val="none" w:sz="0" w:space="0" w:color="auto"/>
        <w:bottom w:val="none" w:sz="0" w:space="0" w:color="auto"/>
        <w:right w:val="none" w:sz="0" w:space="0" w:color="auto"/>
      </w:divBdr>
    </w:div>
    <w:div w:id="2068339998">
      <w:bodyDiv w:val="1"/>
      <w:marLeft w:val="0"/>
      <w:marRight w:val="0"/>
      <w:marTop w:val="0"/>
      <w:marBottom w:val="0"/>
      <w:divBdr>
        <w:top w:val="none" w:sz="0" w:space="0" w:color="auto"/>
        <w:left w:val="none" w:sz="0" w:space="0" w:color="auto"/>
        <w:bottom w:val="none" w:sz="0" w:space="0" w:color="auto"/>
        <w:right w:val="none" w:sz="0" w:space="0" w:color="auto"/>
      </w:divBdr>
    </w:div>
    <w:div w:id="2086560419">
      <w:bodyDiv w:val="1"/>
      <w:marLeft w:val="0"/>
      <w:marRight w:val="0"/>
      <w:marTop w:val="0"/>
      <w:marBottom w:val="0"/>
      <w:divBdr>
        <w:top w:val="none" w:sz="0" w:space="0" w:color="auto"/>
        <w:left w:val="none" w:sz="0" w:space="0" w:color="auto"/>
        <w:bottom w:val="none" w:sz="0" w:space="0" w:color="auto"/>
        <w:right w:val="none" w:sz="0" w:space="0" w:color="auto"/>
      </w:divBdr>
      <w:divsChild>
        <w:div w:id="10959073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os.net/en/services/data-and-ai/atos-polaris-ai" TargetMode="External"/><Relationship Id="rId13" Type="http://schemas.openxmlformats.org/officeDocument/2006/relationships/hyperlink" Target="https://eur01.safelinks.protection.outlook.com/?url=https%3A%2F%2Fatos.net%2Fen%2Fservices%2Fdata-and-ai%2Fai-services&amp;data=05%7C02%7Claurent.massicot%40atos.net%7C4fda018a7d044b55421408de4caf7490%7C33440fc6b7c7412cbb730e70b0198d5a%7C0%7C0%7C639032513622165505%7CUnknown%7CTWFpbGZsb3d8eyJFbXB0eU1hcGkiOnRydWUsIlYiOiIwLjAuMDAwMCIsIlAiOiJXaW4zMiIsIkFOIjoiTWFpbCIsIldUIjoyfQ%3D%3D%7C0%7C%7C%7C&amp;sdata=AaFLogW0L%2FRhD5czy5Gs9HmbbQyw%2FwHV%2BqilY3IBeds%3D&amp;reserved=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eur01.safelinks.protection.outlook.com/?url=https%3A%2F%2Fatos.net%2Fen%2Fservices%2Fdata-and-ai%2Fdata-services&amp;data=05%7C02%7Claurent.massicot%40atos.net%7C4fda018a7d044b55421408de4caf7490%7C33440fc6b7c7412cbb730e70b0198d5a%7C0%7C0%7C639032513622148641%7CUnknown%7CTWFpbGZsb3d8eyJFbXB0eU1hcGkiOnRydWUsIlYiOiIwLjAuMDAwMCIsIlAiOiJXaW4zMiIsIkFOIjoiTWFpbCIsIldUIjoyfQ%3D%3D%7C0%7C%7C%7C&amp;sdata=DyHaGKl%2FnUJVN0GkBqJRqj9F2Kh9MZXozToIExDyi%2B8%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tos.net/en/lp/isg-us-analytics-and-ai-services-2025" TargetMode="External"/><Relationship Id="rId5" Type="http://schemas.openxmlformats.org/officeDocument/2006/relationships/footnotes" Target="footnotes.xml"/><Relationship Id="rId15" Type="http://schemas.openxmlformats.org/officeDocument/2006/relationships/hyperlink" Target="mailto:laurent.massicot@atos.net" TargetMode="External"/><Relationship Id="rId10" Type="http://schemas.openxmlformats.org/officeDocument/2006/relationships/hyperlink" Target="https://atos.net/en/lp/isg-eu-analytics-and-ai-services-2025" TargetMode="External"/><Relationship Id="rId4" Type="http://schemas.openxmlformats.org/officeDocument/2006/relationships/webSettings" Target="webSettings.xml"/><Relationship Id="rId9" Type="http://schemas.openxmlformats.org/officeDocument/2006/relationships/hyperlink" Target="https://atos.net/en/2025/press-release_2025_07_16/atos-launches-the-atos-polaris-ai-platform-to-accelerate-digital-transformation-with-agentic-ai" TargetMode="External"/><Relationship Id="rId14" Type="http://schemas.openxmlformats.org/officeDocument/2006/relationships/hyperlink" Target="https://atos.net/fr/raison-detr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1655</Words>
  <Characters>9104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10738</CharactersWithSpaces>
  <SharedDoc>false</SharedDoc>
  <HLinks>
    <vt:vector size="18" baseType="variant">
      <vt:variant>
        <vt:i4>3080281</vt:i4>
      </vt:variant>
      <vt:variant>
        <vt:i4>18</vt:i4>
      </vt:variant>
      <vt:variant>
        <vt:i4>0</vt:i4>
      </vt:variant>
      <vt:variant>
        <vt:i4>5</vt:i4>
      </vt:variant>
      <vt:variant>
        <vt:lpwstr>mailto:laurent.massicot@atos.net</vt:lpwstr>
      </vt:variant>
      <vt:variant>
        <vt:lpwstr/>
      </vt:variant>
      <vt:variant>
        <vt:i4>589913</vt:i4>
      </vt:variant>
      <vt:variant>
        <vt:i4>15</vt:i4>
      </vt:variant>
      <vt:variant>
        <vt:i4>0</vt:i4>
      </vt:variant>
      <vt:variant>
        <vt:i4>5</vt:i4>
      </vt:variant>
      <vt:variant>
        <vt:lpwstr>https://atos.net/en/who-we-are</vt:lpwstr>
      </vt:variant>
      <vt:variant>
        <vt:lpwstr>raison-etre</vt:lpwstr>
      </vt:variant>
      <vt:variant>
        <vt:i4>7405650</vt:i4>
      </vt:variant>
      <vt:variant>
        <vt:i4>0</vt:i4>
      </vt:variant>
      <vt:variant>
        <vt:i4>0</vt:i4>
      </vt:variant>
      <vt:variant>
        <vt:i4>5</vt:i4>
      </vt:variant>
      <vt:variant>
        <vt:lpwstr>https://atos.net/en/2025/press-release_2025_07_16/atos-launches-the-atos-polaris-ai-platform-to-accelerate-digital-transformation-with-agentic-ai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Steinmann</dc:creator>
  <cp:keywords/>
  <cp:lastModifiedBy>LAURENT MASSICOT</cp:lastModifiedBy>
  <cp:revision>1</cp:revision>
  <cp:lastPrinted>2026-01-19T08:32:00Z</cp:lastPrinted>
  <dcterms:created xsi:type="dcterms:W3CDTF">2026-01-19T08:32:00Z</dcterms:created>
  <dcterms:modified xsi:type="dcterms:W3CDTF">2026-01-19T09:28:00Z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2025-12-19T10:46:56Z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41124cf2-7d4b-4a9f-a4e8-ddd2f6903a3f</vt:lpwstr>
  </property>
  <property fmtid="{D5CDD505-2E9C-101B-9397-08002B2CF9AE}" pid="8" name="MSIP_Label_e463cba9-5f6c-478d-9329-7b2295e4e8ed_ContentBits">
    <vt:lpwstr>0</vt:lpwstr>
  </property>
  <property fmtid="{D5CDD505-2E9C-101B-9397-08002B2CF9AE}" pid="9" name="MSIP_Label_e463cba9-5f6c-478d-9329-7b2295e4e8ed_Tag">
    <vt:lpwstr>10, 3, 0, 1</vt:lpwstr>
  </property>
</Properties>
</file>